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3F53" w14:textId="52412089" w:rsidR="004D6F8F" w:rsidRPr="00447FAD" w:rsidRDefault="00D94B38" w:rsidP="009D099C">
      <w:pPr>
        <w:tabs>
          <w:tab w:val="right" w:pos="9356"/>
        </w:tabs>
        <w:spacing w:after="0" w:line="240" w:lineRule="auto"/>
        <w:jc w:val="right"/>
        <w:rPr>
          <w:rFonts w:ascii="Arial" w:eastAsia="Arial" w:hAnsi="Arial" w:cs="Arial"/>
          <w:b/>
          <w:bCs/>
          <w:sz w:val="24"/>
          <w:szCs w:val="24"/>
        </w:rPr>
      </w:pPr>
      <w:r w:rsidRPr="00447FAD">
        <w:rPr>
          <w:rFonts w:ascii="Arial" w:eastAsia="Arial" w:hAnsi="Arial" w:cs="Arial"/>
          <w:b/>
          <w:bCs/>
          <w:noProof/>
        </w:rPr>
        <w:drawing>
          <wp:anchor distT="0" distB="0" distL="114300" distR="114300" simplePos="0" relativeHeight="251658240" behindDoc="0" locked="0" layoutInCell="1" allowOverlap="1" wp14:anchorId="0C547E60" wp14:editId="439B8746">
            <wp:simplePos x="0" y="0"/>
            <wp:positionH relativeFrom="margin">
              <wp:align>left</wp:align>
            </wp:positionH>
            <wp:positionV relativeFrom="paragraph">
              <wp:posOffset>-245660</wp:posOffset>
            </wp:positionV>
            <wp:extent cx="2497540" cy="646960"/>
            <wp:effectExtent l="0" t="0" r="0" b="127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2776" cy="6560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132D8" w14:textId="205F9E9B" w:rsidR="004D6F8F" w:rsidRPr="00447FAD" w:rsidRDefault="004D6F8F" w:rsidP="009D099C">
      <w:pPr>
        <w:tabs>
          <w:tab w:val="right" w:pos="9356"/>
        </w:tabs>
        <w:spacing w:after="0" w:line="240" w:lineRule="auto"/>
        <w:jc w:val="right"/>
        <w:rPr>
          <w:rFonts w:ascii="Arial" w:eastAsia="Arial" w:hAnsi="Arial" w:cs="Arial"/>
          <w:b/>
          <w:bCs/>
          <w:sz w:val="24"/>
          <w:szCs w:val="24"/>
        </w:rPr>
      </w:pPr>
    </w:p>
    <w:p w14:paraId="1A2069A2" w14:textId="77777777" w:rsidR="004D6F8F" w:rsidRPr="00447FAD" w:rsidRDefault="004D6F8F" w:rsidP="009D099C">
      <w:pPr>
        <w:tabs>
          <w:tab w:val="right" w:pos="9356"/>
        </w:tabs>
        <w:spacing w:after="0" w:line="240" w:lineRule="auto"/>
        <w:jc w:val="right"/>
        <w:rPr>
          <w:rFonts w:ascii="Arial" w:eastAsia="Arial" w:hAnsi="Arial" w:cs="Arial"/>
          <w:b/>
          <w:bCs/>
          <w:sz w:val="24"/>
          <w:szCs w:val="24"/>
        </w:rPr>
      </w:pPr>
    </w:p>
    <w:p w14:paraId="5398211F" w14:textId="77777777" w:rsidR="004D6F8F" w:rsidRPr="00447FAD" w:rsidRDefault="004D6F8F" w:rsidP="009D099C">
      <w:pPr>
        <w:tabs>
          <w:tab w:val="right" w:pos="9356"/>
        </w:tabs>
        <w:spacing w:after="0" w:line="240" w:lineRule="auto"/>
        <w:jc w:val="right"/>
        <w:rPr>
          <w:rFonts w:ascii="Arial" w:eastAsia="Arial" w:hAnsi="Arial" w:cs="Arial"/>
          <w:b/>
          <w:bCs/>
          <w:sz w:val="24"/>
          <w:szCs w:val="24"/>
        </w:rPr>
      </w:pPr>
    </w:p>
    <w:p w14:paraId="3AE3F943" w14:textId="77777777" w:rsidR="004D6F8F" w:rsidRPr="00447FAD" w:rsidRDefault="004D6F8F" w:rsidP="009D099C">
      <w:pPr>
        <w:tabs>
          <w:tab w:val="right" w:pos="9356"/>
        </w:tabs>
        <w:spacing w:after="0" w:line="240" w:lineRule="auto"/>
        <w:jc w:val="right"/>
        <w:rPr>
          <w:rFonts w:ascii="Arial" w:eastAsia="Arial" w:hAnsi="Arial" w:cs="Arial"/>
          <w:b/>
          <w:bCs/>
          <w:sz w:val="24"/>
          <w:szCs w:val="24"/>
        </w:rPr>
      </w:pPr>
    </w:p>
    <w:p w14:paraId="296F3E23" w14:textId="77777777" w:rsidR="004D6F8F" w:rsidRPr="00447FAD" w:rsidRDefault="004D6F8F" w:rsidP="009D099C">
      <w:pPr>
        <w:tabs>
          <w:tab w:val="right" w:pos="9356"/>
        </w:tabs>
        <w:spacing w:after="0" w:line="240" w:lineRule="auto"/>
        <w:jc w:val="right"/>
        <w:rPr>
          <w:rFonts w:ascii="Arial" w:eastAsia="Arial" w:hAnsi="Arial" w:cs="Arial"/>
          <w:b/>
          <w:bCs/>
          <w:sz w:val="24"/>
          <w:szCs w:val="24"/>
        </w:rPr>
      </w:pPr>
    </w:p>
    <w:p w14:paraId="3DA13F6B" w14:textId="77777777" w:rsidR="004D6F8F" w:rsidRPr="00447FAD" w:rsidRDefault="004D6F8F" w:rsidP="009D099C">
      <w:pPr>
        <w:tabs>
          <w:tab w:val="right" w:pos="9356"/>
        </w:tabs>
        <w:spacing w:after="0" w:line="240" w:lineRule="auto"/>
        <w:jc w:val="right"/>
        <w:rPr>
          <w:rFonts w:ascii="Arial" w:eastAsia="Arial" w:hAnsi="Arial" w:cs="Arial"/>
          <w:b/>
          <w:bCs/>
          <w:sz w:val="24"/>
          <w:szCs w:val="24"/>
        </w:rPr>
      </w:pPr>
    </w:p>
    <w:p w14:paraId="7067AF55" w14:textId="3A5F0B29" w:rsidR="00AB205E" w:rsidRPr="00447FAD" w:rsidRDefault="00AB205E" w:rsidP="009D099C">
      <w:pPr>
        <w:tabs>
          <w:tab w:val="right" w:pos="9356"/>
        </w:tabs>
        <w:spacing w:after="0" w:line="240" w:lineRule="auto"/>
        <w:jc w:val="right"/>
        <w:rPr>
          <w:rFonts w:ascii="Arial" w:eastAsia="Arial" w:hAnsi="Arial" w:cs="Arial"/>
          <w:b/>
          <w:bCs/>
          <w:sz w:val="24"/>
          <w:szCs w:val="24"/>
        </w:rPr>
      </w:pPr>
    </w:p>
    <w:p w14:paraId="02ADDFE0" w14:textId="77777777" w:rsidR="00543310" w:rsidRPr="00447FAD" w:rsidRDefault="00543310" w:rsidP="009D099C">
      <w:pPr>
        <w:spacing w:after="0" w:line="240" w:lineRule="auto"/>
        <w:ind w:firstLine="1155"/>
        <w:jc w:val="right"/>
        <w:rPr>
          <w:rFonts w:ascii="Arial" w:eastAsia="Arial" w:hAnsi="Arial" w:cs="Arial"/>
          <w:b/>
          <w:bCs/>
          <w:sz w:val="24"/>
          <w:szCs w:val="24"/>
          <w:lang w:val="fr"/>
        </w:rPr>
      </w:pPr>
    </w:p>
    <w:p w14:paraId="5E2739C4" w14:textId="77777777" w:rsidR="00543310" w:rsidRPr="00447FAD" w:rsidRDefault="00543310" w:rsidP="009D099C">
      <w:pPr>
        <w:spacing w:after="0" w:line="240" w:lineRule="auto"/>
        <w:ind w:firstLine="1155"/>
        <w:jc w:val="right"/>
        <w:rPr>
          <w:rFonts w:ascii="Arial" w:eastAsia="Arial" w:hAnsi="Arial" w:cs="Arial"/>
          <w:b/>
          <w:bCs/>
          <w:sz w:val="24"/>
          <w:szCs w:val="24"/>
          <w:lang w:val="fr"/>
        </w:rPr>
      </w:pPr>
    </w:p>
    <w:p w14:paraId="1770A65B" w14:textId="0AC3C139" w:rsidR="00AB205E" w:rsidRPr="00447FAD" w:rsidRDefault="00451589" w:rsidP="00BB608C">
      <w:pPr>
        <w:spacing w:after="0" w:line="240" w:lineRule="auto"/>
        <w:ind w:firstLine="1155"/>
        <w:jc w:val="right"/>
        <w:rPr>
          <w:rFonts w:ascii="Arial" w:eastAsia="Arial" w:hAnsi="Arial" w:cs="Arial"/>
          <w:b/>
          <w:bCs/>
          <w:sz w:val="24"/>
          <w:szCs w:val="24"/>
          <w:lang w:val="fr"/>
        </w:rPr>
      </w:pPr>
      <w:r w:rsidRPr="00447FAD">
        <w:rPr>
          <w:rFonts w:ascii="Arial" w:eastAsia="Arial" w:hAnsi="Arial" w:cs="Arial"/>
          <w:b/>
          <w:bCs/>
          <w:sz w:val="24"/>
          <w:szCs w:val="24"/>
          <w:lang w:val="fr"/>
        </w:rPr>
        <w:t xml:space="preserve">Pour diffusion </w:t>
      </w:r>
      <w:r w:rsidR="00BB608C" w:rsidRPr="00447FAD">
        <w:rPr>
          <w:rFonts w:ascii="Arial" w:eastAsia="Arial" w:hAnsi="Arial" w:cs="Arial"/>
          <w:b/>
          <w:bCs/>
          <w:sz w:val="24"/>
          <w:szCs w:val="24"/>
          <w:lang w:val="fr"/>
        </w:rPr>
        <w:t>immédiate</w:t>
      </w:r>
    </w:p>
    <w:p w14:paraId="2246F0EF" w14:textId="77777777" w:rsidR="00F91FFF" w:rsidRPr="00447FAD" w:rsidRDefault="00F91FFF" w:rsidP="00F91FFF">
      <w:pPr>
        <w:spacing w:after="0" w:line="240" w:lineRule="auto"/>
        <w:jc w:val="both"/>
        <w:rPr>
          <w:rFonts w:ascii="Arial" w:eastAsia="Arial" w:hAnsi="Arial" w:cs="Arial"/>
          <w:b/>
          <w:bCs/>
          <w:sz w:val="24"/>
          <w:szCs w:val="24"/>
          <w:lang w:val="fr"/>
        </w:rPr>
      </w:pPr>
    </w:p>
    <w:p w14:paraId="0CA50C6F" w14:textId="77777777" w:rsidR="00F91FFF" w:rsidRPr="00447FAD" w:rsidRDefault="00F91FFF" w:rsidP="00F91FFF">
      <w:pPr>
        <w:spacing w:after="0" w:line="240" w:lineRule="auto"/>
        <w:jc w:val="both"/>
        <w:rPr>
          <w:rFonts w:ascii="Arial" w:hAnsi="Arial" w:cs="Arial"/>
          <w:b/>
          <w:bCs/>
          <w:sz w:val="24"/>
          <w:szCs w:val="24"/>
        </w:rPr>
      </w:pPr>
    </w:p>
    <w:p w14:paraId="4ABAF24F" w14:textId="3F54A358" w:rsidR="00543310" w:rsidRPr="00447FAD" w:rsidRDefault="6A25BAF4" w:rsidP="009D099C">
      <w:pPr>
        <w:spacing w:after="0" w:line="240" w:lineRule="auto"/>
        <w:jc w:val="both"/>
        <w:rPr>
          <w:rFonts w:ascii="Arial" w:eastAsia="Arial" w:hAnsi="Arial" w:cs="Arial"/>
          <w:b/>
          <w:bCs/>
          <w:sz w:val="40"/>
          <w:szCs w:val="40"/>
          <w:lang w:val="fr"/>
        </w:rPr>
      </w:pPr>
      <w:r w:rsidRPr="00447FAD">
        <w:rPr>
          <w:rFonts w:ascii="Arial" w:eastAsia="Arial" w:hAnsi="Arial" w:cs="Arial"/>
          <w:b/>
          <w:bCs/>
          <w:sz w:val="40"/>
          <w:szCs w:val="40"/>
          <w:lang w:val="fr"/>
        </w:rPr>
        <w:t>Communiqué de presse</w:t>
      </w:r>
    </w:p>
    <w:p w14:paraId="25BC001D" w14:textId="77777777" w:rsidR="00F91FFF" w:rsidRPr="00447FAD" w:rsidRDefault="00F91FFF" w:rsidP="009D099C">
      <w:pPr>
        <w:spacing w:after="0" w:line="240" w:lineRule="auto"/>
        <w:jc w:val="both"/>
        <w:rPr>
          <w:rFonts w:ascii="Arial" w:eastAsia="Arial" w:hAnsi="Arial" w:cs="Arial"/>
          <w:b/>
          <w:bCs/>
          <w:sz w:val="40"/>
          <w:szCs w:val="40"/>
          <w:lang w:val="fr"/>
        </w:rPr>
      </w:pPr>
    </w:p>
    <w:p w14:paraId="5F5BD05B" w14:textId="15339037" w:rsidR="00AB205E" w:rsidRPr="00447FAD" w:rsidRDefault="00BD3F8C" w:rsidP="009D099C">
      <w:pPr>
        <w:spacing w:after="0" w:line="240" w:lineRule="auto"/>
        <w:jc w:val="both"/>
        <w:rPr>
          <w:rFonts w:ascii="Arial" w:eastAsia="Arial" w:hAnsi="Arial" w:cs="Arial"/>
          <w:b/>
          <w:bCs/>
          <w:sz w:val="28"/>
          <w:szCs w:val="28"/>
        </w:rPr>
      </w:pPr>
      <w:r w:rsidRPr="00447FAD">
        <w:rPr>
          <w:rFonts w:ascii="Arial" w:eastAsia="Arial" w:hAnsi="Arial" w:cs="Arial"/>
          <w:b/>
          <w:bCs/>
          <w:sz w:val="28"/>
          <w:szCs w:val="28"/>
        </w:rPr>
        <w:t>Dépôt patronal pour le personnel professionnel de l’</w:t>
      </w:r>
      <w:r w:rsidR="00447FAD">
        <w:rPr>
          <w:rFonts w:ascii="Arial" w:eastAsia="Arial" w:hAnsi="Arial" w:cs="Arial"/>
          <w:b/>
          <w:bCs/>
          <w:sz w:val="28"/>
          <w:szCs w:val="28"/>
        </w:rPr>
        <w:t>é</w:t>
      </w:r>
      <w:r w:rsidRPr="00447FAD">
        <w:rPr>
          <w:rFonts w:ascii="Arial" w:eastAsia="Arial" w:hAnsi="Arial" w:cs="Arial"/>
          <w:b/>
          <w:bCs/>
          <w:sz w:val="28"/>
          <w:szCs w:val="28"/>
        </w:rPr>
        <w:t>ducation</w:t>
      </w:r>
    </w:p>
    <w:p w14:paraId="1C2D73CB" w14:textId="77777777" w:rsidR="000817B5" w:rsidRPr="00447FAD" w:rsidRDefault="000817B5" w:rsidP="009D099C">
      <w:pPr>
        <w:spacing w:after="0" w:line="240" w:lineRule="auto"/>
        <w:jc w:val="both"/>
        <w:rPr>
          <w:rFonts w:ascii="Arial" w:hAnsi="Arial" w:cs="Arial"/>
          <w:b/>
          <w:bCs/>
          <w:sz w:val="28"/>
          <w:szCs w:val="28"/>
        </w:rPr>
      </w:pPr>
    </w:p>
    <w:p w14:paraId="4E005D17" w14:textId="0380932B" w:rsidR="001D7A21" w:rsidRPr="00447FAD" w:rsidRDefault="00911ED6" w:rsidP="004D6F8F">
      <w:pPr>
        <w:spacing w:after="0" w:line="240" w:lineRule="auto"/>
        <w:jc w:val="both"/>
        <w:rPr>
          <w:rFonts w:ascii="Arial" w:eastAsia="Arial" w:hAnsi="Arial" w:cs="Arial"/>
          <w:b/>
          <w:bCs/>
          <w:sz w:val="36"/>
          <w:szCs w:val="36"/>
          <w:lang w:val="fr"/>
        </w:rPr>
      </w:pPr>
      <w:r w:rsidRPr="00447FAD">
        <w:rPr>
          <w:rFonts w:ascii="Arial" w:eastAsia="Arial" w:hAnsi="Arial" w:cs="Arial"/>
          <w:b/>
          <w:bCs/>
          <w:sz w:val="36"/>
          <w:szCs w:val="36"/>
        </w:rPr>
        <w:t>«</w:t>
      </w:r>
      <w:r w:rsidR="00447FAD">
        <w:rPr>
          <w:rFonts w:ascii="Arial" w:eastAsia="Arial" w:hAnsi="Arial" w:cs="Arial"/>
          <w:b/>
          <w:bCs/>
          <w:sz w:val="36"/>
          <w:szCs w:val="36"/>
        </w:rPr>
        <w:t> </w:t>
      </w:r>
      <w:r w:rsidRPr="00447FAD">
        <w:rPr>
          <w:rFonts w:ascii="Arial" w:eastAsia="Arial" w:hAnsi="Arial" w:cs="Arial"/>
          <w:b/>
          <w:bCs/>
          <w:sz w:val="36"/>
          <w:szCs w:val="36"/>
        </w:rPr>
        <w:t>Les pros refusent d’être traités comme des numéros</w:t>
      </w:r>
      <w:r w:rsidR="00447FAD">
        <w:rPr>
          <w:rFonts w:ascii="Arial" w:eastAsia="Arial" w:hAnsi="Arial" w:cs="Arial"/>
          <w:b/>
          <w:bCs/>
          <w:sz w:val="36"/>
          <w:szCs w:val="36"/>
        </w:rPr>
        <w:t> </w:t>
      </w:r>
      <w:r w:rsidRPr="00447FAD">
        <w:rPr>
          <w:rFonts w:ascii="Arial" w:eastAsia="Arial" w:hAnsi="Arial" w:cs="Arial"/>
          <w:b/>
          <w:bCs/>
          <w:sz w:val="36"/>
          <w:szCs w:val="36"/>
        </w:rPr>
        <w:t>» </w:t>
      </w:r>
      <w:r w:rsidR="004D6F8F" w:rsidRPr="00447FAD">
        <w:rPr>
          <w:rFonts w:ascii="Arial" w:eastAsia="Arial" w:hAnsi="Arial" w:cs="Arial"/>
          <w:b/>
          <w:bCs/>
          <w:sz w:val="36"/>
          <w:szCs w:val="36"/>
          <w:lang w:val="fr"/>
        </w:rPr>
        <w:t>– </w:t>
      </w:r>
      <w:r w:rsidR="6A25BAF4" w:rsidRPr="00447FAD">
        <w:rPr>
          <w:rFonts w:ascii="Arial" w:eastAsia="Arial" w:hAnsi="Arial" w:cs="Arial"/>
          <w:b/>
          <w:bCs/>
          <w:sz w:val="36"/>
          <w:szCs w:val="36"/>
          <w:lang w:val="fr"/>
        </w:rPr>
        <w:t>Jacques Landry, président de la FPPE</w:t>
      </w:r>
      <w:r w:rsidR="004D6F8F" w:rsidRPr="00447FAD">
        <w:rPr>
          <w:rFonts w:ascii="Arial" w:eastAsia="Arial" w:hAnsi="Arial" w:cs="Arial"/>
          <w:b/>
          <w:bCs/>
          <w:sz w:val="36"/>
          <w:szCs w:val="36"/>
          <w:lang w:val="fr"/>
        </w:rPr>
        <w:t>-CSQ</w:t>
      </w:r>
    </w:p>
    <w:p w14:paraId="6528D1DD" w14:textId="77777777" w:rsidR="004D6F8F" w:rsidRPr="00447FAD" w:rsidRDefault="004D6F8F" w:rsidP="004D6F8F">
      <w:pPr>
        <w:spacing w:after="0" w:line="240" w:lineRule="auto"/>
        <w:jc w:val="both"/>
        <w:rPr>
          <w:rFonts w:ascii="Arial" w:eastAsia="Arial" w:hAnsi="Arial" w:cs="Arial"/>
          <w:b/>
          <w:bCs/>
          <w:sz w:val="36"/>
          <w:szCs w:val="36"/>
          <w:lang w:val="fr"/>
        </w:rPr>
      </w:pPr>
    </w:p>
    <w:p w14:paraId="51756ABB" w14:textId="7C271CB4" w:rsidR="00BD054A" w:rsidRPr="00BA6AF0" w:rsidRDefault="6A25BAF4" w:rsidP="00BD054A">
      <w:pPr>
        <w:spacing w:after="0" w:line="240" w:lineRule="auto"/>
        <w:jc w:val="both"/>
        <w:rPr>
          <w:rFonts w:ascii="Arial" w:eastAsia="Arial" w:hAnsi="Arial" w:cs="Arial"/>
          <w:lang w:val="fr-CA"/>
        </w:rPr>
      </w:pPr>
      <w:r w:rsidRPr="00BA6AF0">
        <w:rPr>
          <w:rFonts w:ascii="Arial" w:eastAsia="Arial" w:hAnsi="Arial" w:cs="Arial"/>
          <w:lang w:val="fr"/>
        </w:rPr>
        <w:t xml:space="preserve">Montréal, le </w:t>
      </w:r>
      <w:r w:rsidR="00911ED6" w:rsidRPr="00BA6AF0">
        <w:rPr>
          <w:rFonts w:ascii="Arial" w:eastAsia="Arial" w:hAnsi="Arial" w:cs="Arial"/>
          <w:lang w:val="fr"/>
        </w:rPr>
        <w:t>19</w:t>
      </w:r>
      <w:r w:rsidRPr="00BA6AF0">
        <w:rPr>
          <w:rFonts w:ascii="Arial" w:eastAsia="Arial" w:hAnsi="Arial" w:cs="Arial"/>
          <w:lang w:val="fr"/>
        </w:rPr>
        <w:t xml:space="preserve"> </w:t>
      </w:r>
      <w:r w:rsidR="00911ED6" w:rsidRPr="00BA6AF0">
        <w:rPr>
          <w:rFonts w:ascii="Arial" w:eastAsia="Arial" w:hAnsi="Arial" w:cs="Arial"/>
          <w:lang w:val="fr"/>
        </w:rPr>
        <w:t>déc</w:t>
      </w:r>
      <w:r w:rsidRPr="00BA6AF0">
        <w:rPr>
          <w:rFonts w:ascii="Arial" w:eastAsia="Arial" w:hAnsi="Arial" w:cs="Arial"/>
          <w:lang w:val="fr"/>
        </w:rPr>
        <w:t xml:space="preserve">embre 2022. – </w:t>
      </w:r>
      <w:r w:rsidR="00BD054A" w:rsidRPr="00BA6AF0">
        <w:rPr>
          <w:rFonts w:ascii="Arial" w:eastAsia="Arial" w:hAnsi="Arial" w:cs="Arial"/>
        </w:rPr>
        <w:t>Au lendemain du dépôt patronal pour le renouvellement de la convention collective du personnel professionnel des centres de services scolaires francophones, la Fédération des professionnelles et professionnels de l’éducation du Québec, la FPPE</w:t>
      </w:r>
      <w:r w:rsidR="00447FAD" w:rsidRPr="00BA6AF0">
        <w:rPr>
          <w:rFonts w:ascii="Arial" w:eastAsia="Arial" w:hAnsi="Arial" w:cs="Arial"/>
        </w:rPr>
        <w:t>-</w:t>
      </w:r>
      <w:r w:rsidR="00BD054A" w:rsidRPr="00BA6AF0">
        <w:rPr>
          <w:rFonts w:ascii="Arial" w:eastAsia="Arial" w:hAnsi="Arial" w:cs="Arial"/>
        </w:rPr>
        <w:t>CSQ, estime que la proposition patronale est hautement déshumanisante et nuira grandement à l’attraction et à la rétention de professionnelles et professionnels dans le milieu de vie des élèves.</w:t>
      </w:r>
    </w:p>
    <w:p w14:paraId="208C59C2" w14:textId="03852718" w:rsidR="00BD054A" w:rsidRPr="00BA6AF0" w:rsidRDefault="00BD054A" w:rsidP="00BD054A">
      <w:pPr>
        <w:spacing w:after="0" w:line="240" w:lineRule="auto"/>
        <w:jc w:val="both"/>
        <w:rPr>
          <w:rFonts w:ascii="Arial" w:eastAsia="Arial" w:hAnsi="Arial" w:cs="Arial"/>
          <w:lang w:val="fr-CA"/>
        </w:rPr>
      </w:pPr>
    </w:p>
    <w:p w14:paraId="435C2871" w14:textId="5370D919" w:rsidR="00BD054A" w:rsidRPr="00BA6AF0" w:rsidRDefault="00BD054A" w:rsidP="00BD054A">
      <w:pPr>
        <w:spacing w:after="0" w:line="240" w:lineRule="auto"/>
        <w:jc w:val="both"/>
        <w:rPr>
          <w:rFonts w:ascii="Arial" w:eastAsia="Arial" w:hAnsi="Arial" w:cs="Arial"/>
          <w:lang w:val="fr-CA"/>
        </w:rPr>
      </w:pPr>
      <w:r w:rsidRPr="00BA6AF0">
        <w:rPr>
          <w:rFonts w:ascii="Arial" w:eastAsia="Arial" w:hAnsi="Arial" w:cs="Arial"/>
        </w:rPr>
        <w:t>«</w:t>
      </w:r>
      <w:r w:rsidR="00447FAD" w:rsidRPr="00BA6AF0">
        <w:rPr>
          <w:rFonts w:ascii="Arial" w:eastAsia="Arial" w:hAnsi="Arial" w:cs="Arial"/>
        </w:rPr>
        <w:t> </w:t>
      </w:r>
      <w:r w:rsidRPr="00BA6AF0">
        <w:rPr>
          <w:rFonts w:ascii="Arial" w:eastAsia="Arial" w:hAnsi="Arial" w:cs="Arial"/>
        </w:rPr>
        <w:t>Au moment où plus de 500</w:t>
      </w:r>
      <w:r w:rsidR="00447FAD" w:rsidRPr="00BA6AF0">
        <w:rPr>
          <w:rFonts w:ascii="Arial" w:eastAsia="Arial" w:hAnsi="Arial" w:cs="Arial"/>
        </w:rPr>
        <w:t> </w:t>
      </w:r>
      <w:r w:rsidRPr="00BA6AF0">
        <w:rPr>
          <w:rFonts w:ascii="Arial" w:eastAsia="Arial" w:hAnsi="Arial" w:cs="Arial"/>
        </w:rPr>
        <w:t xml:space="preserve">postes professionnels sont vacants dans les centres de services scolaires, la partie patronale ne trouve rien de mieux à offrir aux </w:t>
      </w:r>
      <w:r w:rsidR="00BC196F" w:rsidRPr="00BA6AF0">
        <w:rPr>
          <w:rFonts w:ascii="Arial" w:eastAsia="Arial" w:hAnsi="Arial" w:cs="Arial"/>
        </w:rPr>
        <w:t>professionnel·les</w:t>
      </w:r>
      <w:r w:rsidRPr="00BA6AF0">
        <w:rPr>
          <w:rFonts w:ascii="Arial" w:eastAsia="Arial" w:hAnsi="Arial" w:cs="Arial"/>
        </w:rPr>
        <w:t xml:space="preserve"> que des mesures qui nient leurs besoins de base en tant qu’êtres humains. On sait que l’automatisation est dans l’</w:t>
      </w:r>
      <w:r w:rsidR="007650EE" w:rsidRPr="00BA6AF0">
        <w:rPr>
          <w:rFonts w:ascii="Arial" w:eastAsia="Arial" w:hAnsi="Arial" w:cs="Arial"/>
        </w:rPr>
        <w:t>air</w:t>
      </w:r>
      <w:r w:rsidRPr="00BA6AF0">
        <w:rPr>
          <w:rFonts w:ascii="Arial" w:eastAsia="Arial" w:hAnsi="Arial" w:cs="Arial"/>
        </w:rPr>
        <w:t xml:space="preserve"> du temps. Cependant, les professionnel·les interviennent humainement auprès de jeunes êtres humains jour après jour et refusent d’être traités comme des numéros</w:t>
      </w:r>
      <w:r w:rsidR="00447FAD" w:rsidRPr="00BA6AF0">
        <w:rPr>
          <w:rFonts w:ascii="Arial" w:eastAsia="Arial" w:hAnsi="Arial" w:cs="Arial"/>
        </w:rPr>
        <w:t> </w:t>
      </w:r>
      <w:r w:rsidRPr="00BA6AF0">
        <w:rPr>
          <w:rFonts w:ascii="Arial" w:eastAsia="Arial" w:hAnsi="Arial" w:cs="Arial"/>
        </w:rPr>
        <w:t>», affirme Jacques Landry, président de la FPPE</w:t>
      </w:r>
      <w:r w:rsidR="00447FAD" w:rsidRPr="00BA6AF0">
        <w:rPr>
          <w:rFonts w:ascii="Arial" w:eastAsia="Arial" w:hAnsi="Arial" w:cs="Arial"/>
        </w:rPr>
        <w:t>-</w:t>
      </w:r>
      <w:r w:rsidRPr="00BA6AF0">
        <w:rPr>
          <w:rFonts w:ascii="Arial" w:eastAsia="Arial" w:hAnsi="Arial" w:cs="Arial"/>
        </w:rPr>
        <w:t>CSQ.</w:t>
      </w:r>
    </w:p>
    <w:p w14:paraId="41883D09" w14:textId="59E54B92" w:rsidR="00BD054A" w:rsidRPr="00BA6AF0" w:rsidRDefault="00BD054A" w:rsidP="00BD054A">
      <w:pPr>
        <w:spacing w:after="0" w:line="240" w:lineRule="auto"/>
        <w:jc w:val="both"/>
        <w:rPr>
          <w:rFonts w:ascii="Arial" w:eastAsia="Arial" w:hAnsi="Arial" w:cs="Arial"/>
          <w:lang w:val="fr-CA"/>
        </w:rPr>
      </w:pPr>
    </w:p>
    <w:p w14:paraId="14CCC6DE" w14:textId="34F10FCA" w:rsidR="00BD054A" w:rsidRPr="00BA6AF0" w:rsidRDefault="00BD054A" w:rsidP="00447FAD">
      <w:pPr>
        <w:keepNext/>
        <w:spacing w:after="0" w:line="240" w:lineRule="auto"/>
        <w:jc w:val="both"/>
        <w:rPr>
          <w:rFonts w:ascii="Arial" w:eastAsia="Arial" w:hAnsi="Arial" w:cs="Arial"/>
          <w:lang w:val="fr-CA"/>
        </w:rPr>
      </w:pPr>
      <w:r w:rsidRPr="00BA6AF0">
        <w:rPr>
          <w:rFonts w:ascii="Arial" w:eastAsia="Arial" w:hAnsi="Arial" w:cs="Arial"/>
          <w:b/>
          <w:bCs/>
        </w:rPr>
        <w:t>Motifs d'absence et assurance salaire en danger</w:t>
      </w:r>
    </w:p>
    <w:p w14:paraId="1EF7894F" w14:textId="77777777" w:rsidR="00447FAD" w:rsidRPr="00BA6AF0" w:rsidRDefault="00447FAD" w:rsidP="00447FAD">
      <w:pPr>
        <w:keepNext/>
        <w:spacing w:after="0" w:line="240" w:lineRule="auto"/>
        <w:jc w:val="both"/>
        <w:rPr>
          <w:rFonts w:ascii="Arial" w:eastAsia="Arial" w:hAnsi="Arial" w:cs="Arial"/>
          <w:b/>
          <w:bCs/>
          <w:lang w:val="fr-CA"/>
        </w:rPr>
      </w:pPr>
    </w:p>
    <w:p w14:paraId="0EF5EA53" w14:textId="73898B89" w:rsidR="00BD054A" w:rsidRPr="00BA6AF0" w:rsidRDefault="00BD054A" w:rsidP="00BD054A">
      <w:pPr>
        <w:spacing w:after="0" w:line="240" w:lineRule="auto"/>
        <w:jc w:val="both"/>
        <w:rPr>
          <w:rFonts w:ascii="Arial" w:eastAsia="Arial" w:hAnsi="Arial" w:cs="Arial"/>
          <w:lang w:val="fr-CA"/>
        </w:rPr>
      </w:pPr>
      <w:r w:rsidRPr="00BA6AF0">
        <w:rPr>
          <w:rFonts w:ascii="Arial" w:eastAsia="Arial" w:hAnsi="Arial" w:cs="Arial"/>
        </w:rPr>
        <w:t>Les offres patronales mises de l’avant dans la négociation visent</w:t>
      </w:r>
      <w:r w:rsidR="00016E4E" w:rsidRPr="00BA6AF0">
        <w:rPr>
          <w:rFonts w:ascii="Arial" w:eastAsia="Arial" w:hAnsi="Arial" w:cs="Arial"/>
        </w:rPr>
        <w:t>,</w:t>
      </w:r>
      <w:r w:rsidRPr="00BA6AF0">
        <w:rPr>
          <w:rFonts w:ascii="Arial" w:eastAsia="Arial" w:hAnsi="Arial" w:cs="Arial"/>
        </w:rPr>
        <w:t xml:space="preserve"> entre autres</w:t>
      </w:r>
      <w:r w:rsidR="00016E4E" w:rsidRPr="00BA6AF0">
        <w:rPr>
          <w:rFonts w:ascii="Arial" w:eastAsia="Arial" w:hAnsi="Arial" w:cs="Arial"/>
        </w:rPr>
        <w:t>,</w:t>
      </w:r>
      <w:r w:rsidRPr="00BA6AF0">
        <w:rPr>
          <w:rFonts w:ascii="Arial" w:eastAsia="Arial" w:hAnsi="Arial" w:cs="Arial"/>
        </w:rPr>
        <w:t xml:space="preserve"> à réduire les motifs pour lesquels le personnel peut s’absenter et à réviser le programme d’assurance salaire. Ces demandes visent à contraindre les professionnel·les à travailler davantage, même lorsqu’ils sont malades, et nient la réalité de plusieurs professionnel·les qui doivent concilier leurs responsabilités familiales avec leur travail.</w:t>
      </w:r>
    </w:p>
    <w:p w14:paraId="0B2B240F" w14:textId="4C23C897" w:rsidR="00BD054A" w:rsidRPr="00BA6AF0" w:rsidRDefault="00BD054A" w:rsidP="00BD054A">
      <w:pPr>
        <w:spacing w:after="0" w:line="240" w:lineRule="auto"/>
        <w:jc w:val="both"/>
        <w:rPr>
          <w:rFonts w:ascii="Arial" w:eastAsia="Arial" w:hAnsi="Arial" w:cs="Arial"/>
          <w:lang w:val="fr-CA"/>
        </w:rPr>
      </w:pPr>
    </w:p>
    <w:p w14:paraId="111305E1" w14:textId="049B9161" w:rsidR="00BD054A" w:rsidRPr="00BA6AF0" w:rsidRDefault="00BD054A" w:rsidP="00BD054A">
      <w:pPr>
        <w:spacing w:after="0" w:line="240" w:lineRule="auto"/>
        <w:jc w:val="both"/>
        <w:rPr>
          <w:rFonts w:ascii="Arial" w:eastAsia="Arial" w:hAnsi="Arial" w:cs="Arial"/>
          <w:lang w:val="fr-CA"/>
        </w:rPr>
      </w:pPr>
      <w:r w:rsidRPr="00BA6AF0">
        <w:rPr>
          <w:rFonts w:ascii="Arial" w:eastAsia="Arial" w:hAnsi="Arial" w:cs="Arial"/>
        </w:rPr>
        <w:t>«</w:t>
      </w:r>
      <w:r w:rsidR="00447FAD" w:rsidRPr="00BA6AF0">
        <w:rPr>
          <w:rFonts w:ascii="Arial" w:eastAsia="Arial" w:hAnsi="Arial" w:cs="Arial"/>
        </w:rPr>
        <w:t> </w:t>
      </w:r>
      <w:r w:rsidRPr="00BA6AF0">
        <w:rPr>
          <w:rFonts w:ascii="Arial" w:eastAsia="Arial" w:hAnsi="Arial" w:cs="Arial"/>
        </w:rPr>
        <w:t xml:space="preserve">Nous sortons d’une pandémie durant laquelle les professionnel·les ont œuvré au front pour maintenir et bonifier les services aux élèves en grands besoins, au milieu d’une organisation du travail parfois toxique. C’est ainsi que l’on peut pousser à bout les travailleurs les plus acharnés. Dans un tel contexte, nier le besoin de guérison du personnel risque nécessairement d’aggraver les problèmes au lieu de les régler. Le présentéisme est une </w:t>
      </w:r>
      <w:r w:rsidRPr="00BA6AF0">
        <w:rPr>
          <w:rFonts w:ascii="Arial" w:eastAsia="Arial" w:hAnsi="Arial" w:cs="Arial"/>
        </w:rPr>
        <w:lastRenderedPageBreak/>
        <w:t>nuisance connue</w:t>
      </w:r>
      <w:r w:rsidR="00447FAD" w:rsidRPr="00BA6AF0">
        <w:rPr>
          <w:rFonts w:ascii="Arial" w:eastAsia="Arial" w:hAnsi="Arial" w:cs="Arial"/>
        </w:rPr>
        <w:t>,</w:t>
      </w:r>
      <w:r w:rsidRPr="00BA6AF0">
        <w:rPr>
          <w:rFonts w:ascii="Arial" w:eastAsia="Arial" w:hAnsi="Arial" w:cs="Arial"/>
        </w:rPr>
        <w:t xml:space="preserve"> et personne ne gagne lorsqu’on force des intervenants malades à travailler, surtout pas l’élève</w:t>
      </w:r>
      <w:r w:rsidR="00447FAD" w:rsidRPr="00BA6AF0">
        <w:rPr>
          <w:rFonts w:ascii="Arial" w:eastAsia="Arial" w:hAnsi="Arial" w:cs="Arial"/>
        </w:rPr>
        <w:t> </w:t>
      </w:r>
      <w:r w:rsidRPr="00BA6AF0">
        <w:rPr>
          <w:rFonts w:ascii="Arial" w:eastAsia="Arial" w:hAnsi="Arial" w:cs="Arial"/>
        </w:rPr>
        <w:t>», estime Jacques Landry.</w:t>
      </w:r>
    </w:p>
    <w:p w14:paraId="21D54595" w14:textId="0D2ED836" w:rsidR="00BD054A" w:rsidRPr="00BA6AF0" w:rsidRDefault="00BD054A" w:rsidP="00BD054A">
      <w:pPr>
        <w:spacing w:after="0" w:line="240" w:lineRule="auto"/>
        <w:jc w:val="both"/>
        <w:rPr>
          <w:rFonts w:ascii="Arial" w:eastAsia="Arial" w:hAnsi="Arial" w:cs="Arial"/>
          <w:lang w:val="fr-CA"/>
        </w:rPr>
      </w:pPr>
    </w:p>
    <w:p w14:paraId="0DDB2B7D" w14:textId="699EA660" w:rsidR="00BD054A" w:rsidRPr="00BA6AF0" w:rsidRDefault="00BD054A" w:rsidP="00BD054A">
      <w:pPr>
        <w:spacing w:after="0" w:line="240" w:lineRule="auto"/>
        <w:jc w:val="both"/>
        <w:rPr>
          <w:rFonts w:ascii="Arial" w:eastAsia="Arial" w:hAnsi="Arial" w:cs="Arial"/>
          <w:lang w:val="fr-CA"/>
        </w:rPr>
      </w:pPr>
      <w:r w:rsidRPr="00BA6AF0">
        <w:rPr>
          <w:rFonts w:ascii="Arial" w:eastAsia="Arial" w:hAnsi="Arial" w:cs="Arial"/>
        </w:rPr>
        <w:t>La FPPE</w:t>
      </w:r>
      <w:r w:rsidR="00447FAD" w:rsidRPr="00BA6AF0">
        <w:rPr>
          <w:rFonts w:ascii="Arial" w:eastAsia="Arial" w:hAnsi="Arial" w:cs="Arial"/>
        </w:rPr>
        <w:t>-</w:t>
      </w:r>
      <w:r w:rsidRPr="00BA6AF0">
        <w:rPr>
          <w:rFonts w:ascii="Arial" w:eastAsia="Arial" w:hAnsi="Arial" w:cs="Arial"/>
        </w:rPr>
        <w:t>CSQ réclame au contraire</w:t>
      </w:r>
      <w:r w:rsidR="00447FAD" w:rsidRPr="00BA6AF0">
        <w:rPr>
          <w:rFonts w:ascii="Arial" w:eastAsia="Arial" w:hAnsi="Arial" w:cs="Arial"/>
        </w:rPr>
        <w:t>,</w:t>
      </w:r>
      <w:r w:rsidRPr="00BA6AF0">
        <w:rPr>
          <w:rFonts w:ascii="Arial" w:eastAsia="Arial" w:hAnsi="Arial" w:cs="Arial"/>
        </w:rPr>
        <w:t xml:space="preserve"> dans ses demandes</w:t>
      </w:r>
      <w:r w:rsidR="00447FAD" w:rsidRPr="00BA6AF0">
        <w:rPr>
          <w:rFonts w:ascii="Arial" w:eastAsia="Arial" w:hAnsi="Arial" w:cs="Arial"/>
        </w:rPr>
        <w:t>,</w:t>
      </w:r>
      <w:r w:rsidRPr="00BA6AF0">
        <w:rPr>
          <w:rFonts w:ascii="Arial" w:eastAsia="Arial" w:hAnsi="Arial" w:cs="Arial"/>
        </w:rPr>
        <w:t xml:space="preserve"> davantage de flexibilité dans la semaine de travail et de meilleures dispositions pour la conciliation vie personnelle-travail. Elle juge qu’il s’agit là de solutions bien plus efficaces afin d’attirer des professionnel·les dans les écoles et les centres.</w:t>
      </w:r>
    </w:p>
    <w:p w14:paraId="2C202364" w14:textId="06618D44" w:rsidR="00BD054A" w:rsidRPr="00BA6AF0" w:rsidRDefault="00BD054A" w:rsidP="00BD054A">
      <w:pPr>
        <w:spacing w:after="0" w:line="240" w:lineRule="auto"/>
        <w:jc w:val="both"/>
        <w:rPr>
          <w:rFonts w:ascii="Arial" w:eastAsia="Arial" w:hAnsi="Arial" w:cs="Arial"/>
          <w:lang w:val="fr-CA"/>
        </w:rPr>
      </w:pPr>
    </w:p>
    <w:p w14:paraId="118DC1BA" w14:textId="0C49CC20" w:rsidR="00BD054A" w:rsidRPr="00BA6AF0" w:rsidRDefault="00BD054A" w:rsidP="00447FAD">
      <w:pPr>
        <w:keepNext/>
        <w:spacing w:after="0" w:line="240" w:lineRule="auto"/>
        <w:jc w:val="both"/>
        <w:rPr>
          <w:rFonts w:ascii="Arial" w:eastAsia="Arial" w:hAnsi="Arial" w:cs="Arial"/>
          <w:lang w:val="fr-CA"/>
        </w:rPr>
      </w:pPr>
      <w:r w:rsidRPr="00BA6AF0">
        <w:rPr>
          <w:rFonts w:ascii="Arial" w:eastAsia="Arial" w:hAnsi="Arial" w:cs="Arial"/>
          <w:b/>
          <w:bCs/>
        </w:rPr>
        <w:t>Remise en question des mécanismes entourant la sécurité d’emploi!</w:t>
      </w:r>
    </w:p>
    <w:p w14:paraId="062898EF" w14:textId="77777777" w:rsidR="00447FAD" w:rsidRPr="00BA6AF0" w:rsidRDefault="00447FAD" w:rsidP="00447FAD">
      <w:pPr>
        <w:keepNext/>
        <w:spacing w:after="0" w:line="240" w:lineRule="auto"/>
        <w:jc w:val="both"/>
        <w:rPr>
          <w:rFonts w:ascii="Arial" w:eastAsia="Arial" w:hAnsi="Arial" w:cs="Arial"/>
          <w:b/>
          <w:bCs/>
          <w:lang w:val="fr-CA"/>
        </w:rPr>
      </w:pPr>
    </w:p>
    <w:p w14:paraId="064DC33B" w14:textId="1F977922" w:rsidR="00BD054A" w:rsidRPr="00BA6AF0" w:rsidRDefault="00BD054A" w:rsidP="00BD054A">
      <w:pPr>
        <w:spacing w:after="0" w:line="240" w:lineRule="auto"/>
        <w:jc w:val="both"/>
        <w:rPr>
          <w:rFonts w:ascii="Arial" w:eastAsia="Arial" w:hAnsi="Arial" w:cs="Arial"/>
          <w:lang w:val="fr-CA"/>
        </w:rPr>
      </w:pPr>
      <w:r w:rsidRPr="00BA6AF0">
        <w:rPr>
          <w:rFonts w:ascii="Arial" w:eastAsia="Arial" w:hAnsi="Arial" w:cs="Arial"/>
        </w:rPr>
        <w:t xml:space="preserve">Aussi, sous </w:t>
      </w:r>
      <w:r w:rsidR="00814243" w:rsidRPr="00BA6AF0">
        <w:rPr>
          <w:rFonts w:ascii="Arial" w:eastAsia="Arial" w:hAnsi="Arial" w:cs="Arial"/>
        </w:rPr>
        <w:t xml:space="preserve">prétexte </w:t>
      </w:r>
      <w:r w:rsidRPr="00BA6AF0">
        <w:rPr>
          <w:rFonts w:ascii="Arial" w:eastAsia="Arial" w:hAnsi="Arial" w:cs="Arial"/>
        </w:rPr>
        <w:t>d’offrir davantage de flexibilité aux gestionnaires, la sécurité d’emploi du personnel et ses mécanismes, qui constituaient l’un des derniers arguments d’attraction et de rétention du personnel professionnel dans le réseau public, sont remis en question.</w:t>
      </w:r>
    </w:p>
    <w:p w14:paraId="34C00055" w14:textId="77777777" w:rsidR="00C12B23" w:rsidRPr="00BA6AF0" w:rsidRDefault="00C12B23" w:rsidP="00BD054A">
      <w:pPr>
        <w:spacing w:after="0" w:line="240" w:lineRule="auto"/>
        <w:jc w:val="both"/>
        <w:rPr>
          <w:rFonts w:ascii="Arial" w:eastAsia="Arial" w:hAnsi="Arial" w:cs="Arial"/>
          <w:lang w:val="fr-CA"/>
        </w:rPr>
      </w:pPr>
    </w:p>
    <w:p w14:paraId="70476CEC" w14:textId="59C29CE0" w:rsidR="00BD054A" w:rsidRPr="00BA6AF0" w:rsidRDefault="00BD054A" w:rsidP="00BD054A">
      <w:pPr>
        <w:spacing w:after="0" w:line="240" w:lineRule="auto"/>
        <w:jc w:val="both"/>
        <w:rPr>
          <w:rFonts w:ascii="Arial" w:eastAsia="Arial" w:hAnsi="Arial" w:cs="Arial"/>
          <w:lang w:val="fr-CA"/>
        </w:rPr>
      </w:pPr>
      <w:r w:rsidRPr="00BA6AF0">
        <w:rPr>
          <w:rFonts w:ascii="Arial" w:eastAsia="Arial" w:hAnsi="Arial" w:cs="Arial"/>
        </w:rPr>
        <w:t xml:space="preserve">Il ne faut jamais oublier que les professionnel·les ne constituent pas un personnel captif du réseau de l’éducation. S’il désirait recruter du personnel professionnel pour assurer la réussite des élèves et contrer l’exode des ressources vers le privé, le Conseil du </w:t>
      </w:r>
      <w:r w:rsidR="00C12B23" w:rsidRPr="00BA6AF0">
        <w:rPr>
          <w:rFonts w:ascii="Arial" w:eastAsia="Arial" w:hAnsi="Arial" w:cs="Arial"/>
        </w:rPr>
        <w:t>t</w:t>
      </w:r>
      <w:r w:rsidRPr="00BA6AF0">
        <w:rPr>
          <w:rFonts w:ascii="Arial" w:eastAsia="Arial" w:hAnsi="Arial" w:cs="Arial"/>
        </w:rPr>
        <w:t>résor rate la cible de cent pieds. C’est plutôt une vague de désertion qui sévit en ce moment dans le réseau scolaire et qui risque de s’aggraver.</w:t>
      </w:r>
    </w:p>
    <w:p w14:paraId="7F2A864D" w14:textId="1A09241B" w:rsidR="00BD054A" w:rsidRPr="00BA6AF0" w:rsidRDefault="00BD054A" w:rsidP="00BD054A">
      <w:pPr>
        <w:spacing w:after="0" w:line="240" w:lineRule="auto"/>
        <w:jc w:val="both"/>
        <w:rPr>
          <w:rFonts w:ascii="Arial" w:eastAsia="Arial" w:hAnsi="Arial" w:cs="Arial"/>
          <w:lang w:val="fr-CA"/>
        </w:rPr>
      </w:pPr>
    </w:p>
    <w:p w14:paraId="1D6F3FD2" w14:textId="20A9D147" w:rsidR="00BD054A" w:rsidRPr="00BA6AF0" w:rsidRDefault="00BD054A" w:rsidP="00BD054A">
      <w:pPr>
        <w:spacing w:after="0" w:line="240" w:lineRule="auto"/>
        <w:jc w:val="both"/>
        <w:rPr>
          <w:rFonts w:ascii="Arial" w:eastAsia="Arial" w:hAnsi="Arial" w:cs="Arial"/>
          <w:lang w:val="fr-CA"/>
        </w:rPr>
      </w:pPr>
      <w:r w:rsidRPr="00BA6AF0">
        <w:rPr>
          <w:rFonts w:ascii="Arial" w:eastAsia="Arial" w:hAnsi="Arial" w:cs="Arial"/>
        </w:rPr>
        <w:t>«</w:t>
      </w:r>
      <w:r w:rsidR="00BC196F" w:rsidRPr="00BA6AF0">
        <w:rPr>
          <w:rFonts w:ascii="Arial" w:eastAsia="Arial" w:hAnsi="Arial" w:cs="Arial"/>
        </w:rPr>
        <w:t> </w:t>
      </w:r>
      <w:r w:rsidRPr="00BA6AF0">
        <w:rPr>
          <w:rFonts w:ascii="Arial" w:eastAsia="Arial" w:hAnsi="Arial" w:cs="Arial"/>
        </w:rPr>
        <w:t>Les professionnel·les s’attendaient à une lueur d’espoir suivant le dépôt des demandes patronales, mais le message reçu est tout autre. En plus de ne donner suite à aucune proposition syndicale, l’employeur propose de répondre à la pénurie de professionnel·les en contraignant les membres au travail</w:t>
      </w:r>
      <w:r w:rsidR="00BC196F" w:rsidRPr="00BA6AF0">
        <w:rPr>
          <w:rFonts w:ascii="Arial" w:eastAsia="Arial" w:hAnsi="Arial" w:cs="Arial"/>
        </w:rPr>
        <w:t> </w:t>
      </w:r>
      <w:r w:rsidRPr="00BA6AF0">
        <w:rPr>
          <w:rFonts w:ascii="Arial" w:eastAsia="Arial" w:hAnsi="Arial" w:cs="Arial"/>
        </w:rPr>
        <w:t>», conclut Jaques Landry.</w:t>
      </w:r>
    </w:p>
    <w:p w14:paraId="52A6F991" w14:textId="4944F1ED" w:rsidR="00B7773D" w:rsidRPr="00BA6AF0" w:rsidRDefault="00B7773D" w:rsidP="00BD054A">
      <w:pPr>
        <w:spacing w:after="0" w:line="240" w:lineRule="auto"/>
        <w:jc w:val="both"/>
        <w:rPr>
          <w:rFonts w:ascii="Arial" w:hAnsi="Arial" w:cs="Arial"/>
        </w:rPr>
      </w:pPr>
    </w:p>
    <w:p w14:paraId="51434760" w14:textId="6C7B3058" w:rsidR="00AB205E" w:rsidRPr="00BA6AF0" w:rsidRDefault="6A25BAF4" w:rsidP="009D099C">
      <w:pPr>
        <w:spacing w:after="0" w:line="240" w:lineRule="auto"/>
        <w:jc w:val="center"/>
        <w:rPr>
          <w:rFonts w:ascii="Arial" w:eastAsia="Times New Roman" w:hAnsi="Arial" w:cs="Arial"/>
        </w:rPr>
      </w:pPr>
      <w:r w:rsidRPr="00BA6AF0">
        <w:rPr>
          <w:rFonts w:ascii="Arial" w:eastAsia="Arial" w:hAnsi="Arial" w:cs="Arial"/>
          <w:lang w:val="fr"/>
        </w:rPr>
        <w:t>– 30 –</w:t>
      </w:r>
    </w:p>
    <w:p w14:paraId="69650991" w14:textId="77777777" w:rsidR="000D06C3" w:rsidRPr="00BA6AF0" w:rsidRDefault="000D06C3" w:rsidP="009D099C">
      <w:pPr>
        <w:spacing w:after="0" w:line="240" w:lineRule="auto"/>
        <w:jc w:val="both"/>
        <w:rPr>
          <w:rFonts w:ascii="Arial" w:eastAsia="Arial" w:hAnsi="Arial" w:cs="Arial"/>
          <w:lang w:val="fr"/>
        </w:rPr>
      </w:pPr>
    </w:p>
    <w:p w14:paraId="3AAEEE68" w14:textId="2BE41E24" w:rsidR="00AB205E" w:rsidRPr="00BA6AF0" w:rsidRDefault="6A25BAF4" w:rsidP="000D06C3">
      <w:pPr>
        <w:keepNext/>
        <w:spacing w:after="0" w:line="240" w:lineRule="auto"/>
        <w:jc w:val="both"/>
        <w:rPr>
          <w:rFonts w:ascii="Arial" w:eastAsia="Arial" w:hAnsi="Arial" w:cs="Arial"/>
          <w:b/>
          <w:bCs/>
          <w:lang w:val="fr"/>
        </w:rPr>
      </w:pPr>
      <w:r w:rsidRPr="00BA6AF0">
        <w:rPr>
          <w:rFonts w:ascii="Arial" w:eastAsia="Arial" w:hAnsi="Arial" w:cs="Arial"/>
          <w:b/>
          <w:bCs/>
          <w:lang w:val="fr"/>
        </w:rPr>
        <w:t>Profil de la FPPE-CSQ</w:t>
      </w:r>
    </w:p>
    <w:p w14:paraId="38858099" w14:textId="77777777" w:rsidR="000D06C3" w:rsidRPr="00BA6AF0" w:rsidRDefault="000D06C3" w:rsidP="000D06C3">
      <w:pPr>
        <w:keepNext/>
        <w:spacing w:after="0" w:line="240" w:lineRule="auto"/>
        <w:jc w:val="both"/>
        <w:rPr>
          <w:rFonts w:ascii="Arial" w:hAnsi="Arial" w:cs="Arial"/>
          <w:b/>
          <w:bCs/>
        </w:rPr>
      </w:pPr>
    </w:p>
    <w:p w14:paraId="748F6F40" w14:textId="6824108B" w:rsidR="00AB205E" w:rsidRPr="00BA6AF0" w:rsidRDefault="6A25BAF4" w:rsidP="009D099C">
      <w:pPr>
        <w:spacing w:after="0" w:line="240" w:lineRule="auto"/>
        <w:jc w:val="both"/>
        <w:rPr>
          <w:rFonts w:ascii="Arial" w:hAnsi="Arial" w:cs="Arial"/>
        </w:rPr>
      </w:pPr>
      <w:r w:rsidRPr="00BA6AF0">
        <w:rPr>
          <w:rFonts w:ascii="Arial" w:eastAsia="Arial" w:hAnsi="Arial" w:cs="Arial"/>
          <w:lang w:val="fr"/>
        </w:rPr>
        <w:t>La Fédération des professionnelles et professionnels de l'éducation du Québec (FPPE-CSQ) représente 19</w:t>
      </w:r>
      <w:r w:rsidR="00B7773D" w:rsidRPr="00BA6AF0">
        <w:rPr>
          <w:rFonts w:ascii="Arial" w:eastAsia="Arial" w:hAnsi="Arial" w:cs="Arial"/>
          <w:lang w:val="fr"/>
        </w:rPr>
        <w:t> </w:t>
      </w:r>
      <w:r w:rsidRPr="00BA6AF0">
        <w:rPr>
          <w:rFonts w:ascii="Arial" w:eastAsia="Arial" w:hAnsi="Arial" w:cs="Arial"/>
          <w:lang w:val="fr"/>
        </w:rPr>
        <w:t>syndicats regroupant 11</w:t>
      </w:r>
      <w:r w:rsidR="00B7773D" w:rsidRPr="00BA6AF0">
        <w:rPr>
          <w:rFonts w:ascii="Arial" w:eastAsia="Arial" w:hAnsi="Arial" w:cs="Arial"/>
          <w:lang w:val="fr"/>
        </w:rPr>
        <w:t> </w:t>
      </w:r>
      <w:r w:rsidRPr="00BA6AF0">
        <w:rPr>
          <w:rFonts w:ascii="Arial" w:eastAsia="Arial" w:hAnsi="Arial" w:cs="Arial"/>
          <w:lang w:val="fr"/>
        </w:rPr>
        <w:t>000</w:t>
      </w:r>
      <w:r w:rsidR="00B7773D" w:rsidRPr="00BA6AF0">
        <w:rPr>
          <w:rFonts w:ascii="Arial" w:eastAsia="Arial" w:hAnsi="Arial" w:cs="Arial"/>
          <w:lang w:val="fr"/>
        </w:rPr>
        <w:t> </w:t>
      </w:r>
      <w:r w:rsidRPr="00BA6AF0">
        <w:rPr>
          <w:rFonts w:ascii="Arial" w:eastAsia="Arial" w:hAnsi="Arial" w:cs="Arial"/>
          <w:lang w:val="fr"/>
        </w:rPr>
        <w:t xml:space="preserve">membres répartis dans la quasi-totalité des centres de services scolaires du Québec, francophones et anglophones, ainsi que des commissions scolaires </w:t>
      </w:r>
      <w:r w:rsidR="00B7773D" w:rsidRPr="00BA6AF0">
        <w:rPr>
          <w:rFonts w:ascii="Arial" w:eastAsia="Arial" w:hAnsi="Arial" w:cs="Arial"/>
          <w:lang w:val="fr"/>
        </w:rPr>
        <w:t>c</w:t>
      </w:r>
      <w:r w:rsidRPr="00BA6AF0">
        <w:rPr>
          <w:rFonts w:ascii="Arial" w:eastAsia="Arial" w:hAnsi="Arial" w:cs="Arial"/>
          <w:lang w:val="fr"/>
        </w:rPr>
        <w:t>rie et Kativik. Elle compte parmi ses membres différentes catégories de personnel dans les secteurs administratif, pédagogique et dans les services directs aux élèves (entre autres, psychologues, psychoéducat</w:t>
      </w:r>
      <w:r w:rsidR="1F37DB1D" w:rsidRPr="00BA6AF0">
        <w:rPr>
          <w:rFonts w:ascii="Arial" w:eastAsia="Arial" w:hAnsi="Arial" w:cs="Arial"/>
          <w:lang w:val="fr"/>
        </w:rPr>
        <w:t>eur</w:t>
      </w:r>
      <w:r w:rsidR="00286821" w:rsidRPr="00BA6AF0">
        <w:rPr>
          <w:rFonts w:ascii="Arial" w:eastAsia="Arial" w:hAnsi="Arial" w:cs="Arial"/>
        </w:rPr>
        <w:t>·</w:t>
      </w:r>
      <w:r w:rsidRPr="00BA6AF0">
        <w:rPr>
          <w:rFonts w:ascii="Arial" w:eastAsia="Arial" w:hAnsi="Arial" w:cs="Arial"/>
          <w:lang w:val="fr"/>
        </w:rPr>
        <w:t>rices, orthophonistes, conseill</w:t>
      </w:r>
      <w:r w:rsidR="4C2E632A" w:rsidRPr="00BA6AF0">
        <w:rPr>
          <w:rFonts w:ascii="Arial" w:eastAsia="Arial" w:hAnsi="Arial" w:cs="Arial"/>
          <w:lang w:val="fr"/>
        </w:rPr>
        <w:t>er</w:t>
      </w:r>
      <w:r w:rsidR="00286821" w:rsidRPr="00BA6AF0">
        <w:rPr>
          <w:rFonts w:ascii="Arial" w:eastAsia="Arial" w:hAnsi="Arial" w:cs="Arial"/>
        </w:rPr>
        <w:t>·</w:t>
      </w:r>
      <w:r w:rsidRPr="00BA6AF0">
        <w:rPr>
          <w:rFonts w:ascii="Arial" w:eastAsia="Arial" w:hAnsi="Arial" w:cs="Arial"/>
          <w:lang w:val="fr"/>
        </w:rPr>
        <w:t>ères</w:t>
      </w:r>
      <w:r w:rsidR="3C87A8D4" w:rsidRPr="00BA6AF0">
        <w:rPr>
          <w:rFonts w:ascii="Arial" w:eastAsia="Arial" w:hAnsi="Arial" w:cs="Arial"/>
          <w:lang w:val="fr"/>
        </w:rPr>
        <w:t xml:space="preserve"> </w:t>
      </w:r>
      <w:r w:rsidRPr="00BA6AF0">
        <w:rPr>
          <w:rFonts w:ascii="Arial" w:eastAsia="Arial" w:hAnsi="Arial" w:cs="Arial"/>
          <w:lang w:val="fr"/>
        </w:rPr>
        <w:t>d'orientation, orthopédagogues, etc.).</w:t>
      </w:r>
    </w:p>
    <w:p w14:paraId="14133FE3" w14:textId="0FD2F9D9" w:rsidR="00AB205E" w:rsidRPr="00BA6AF0" w:rsidRDefault="00AB205E" w:rsidP="009D099C">
      <w:pPr>
        <w:spacing w:after="0" w:line="240" w:lineRule="auto"/>
        <w:jc w:val="both"/>
        <w:rPr>
          <w:rFonts w:ascii="Arial" w:hAnsi="Arial" w:cs="Arial"/>
        </w:rPr>
      </w:pPr>
    </w:p>
    <w:p w14:paraId="7DA200A0" w14:textId="48FC1343" w:rsidR="00AB205E" w:rsidRPr="00BA6AF0" w:rsidRDefault="00AB205E" w:rsidP="009D099C">
      <w:pPr>
        <w:spacing w:after="0" w:line="240" w:lineRule="auto"/>
        <w:jc w:val="both"/>
        <w:rPr>
          <w:rFonts w:ascii="Arial" w:hAnsi="Arial" w:cs="Arial"/>
        </w:rPr>
      </w:pPr>
    </w:p>
    <w:p w14:paraId="6034D66A" w14:textId="642CEC3F" w:rsidR="00AB205E" w:rsidRPr="00BA6AF0" w:rsidRDefault="6A25BAF4" w:rsidP="000D06C3">
      <w:pPr>
        <w:keepNext/>
        <w:spacing w:after="0" w:line="240" w:lineRule="auto"/>
        <w:jc w:val="both"/>
        <w:rPr>
          <w:rFonts w:ascii="Arial" w:hAnsi="Arial" w:cs="Arial"/>
        </w:rPr>
      </w:pPr>
      <w:r w:rsidRPr="00BA6AF0">
        <w:rPr>
          <w:rFonts w:ascii="Arial" w:eastAsia="Arial" w:hAnsi="Arial" w:cs="Arial"/>
          <w:b/>
          <w:bCs/>
          <w:lang w:val="fr"/>
        </w:rPr>
        <w:t>Renseignements</w:t>
      </w:r>
    </w:p>
    <w:p w14:paraId="59B14888" w14:textId="449EB710" w:rsidR="00AB205E" w:rsidRPr="00BA6AF0" w:rsidRDefault="00AB205E" w:rsidP="000D06C3">
      <w:pPr>
        <w:keepNext/>
        <w:spacing w:after="0" w:line="240" w:lineRule="auto"/>
        <w:jc w:val="both"/>
        <w:rPr>
          <w:rFonts w:ascii="Arial" w:hAnsi="Arial" w:cs="Arial"/>
        </w:rPr>
      </w:pPr>
    </w:p>
    <w:p w14:paraId="0E670492" w14:textId="400851B6" w:rsidR="00286821" w:rsidRPr="00BA6AF0" w:rsidRDefault="6A25BAF4" w:rsidP="00D2135C">
      <w:pPr>
        <w:keepNext/>
        <w:spacing w:after="0" w:line="240" w:lineRule="auto"/>
        <w:jc w:val="both"/>
        <w:rPr>
          <w:rFonts w:ascii="Arial" w:eastAsia="Times New Roman" w:hAnsi="Arial" w:cs="Arial"/>
          <w:lang w:val="fr"/>
        </w:rPr>
      </w:pPr>
      <w:r w:rsidRPr="00BA6AF0">
        <w:rPr>
          <w:rFonts w:ascii="Arial" w:eastAsia="Arial" w:hAnsi="Arial" w:cs="Arial"/>
          <w:lang w:val="fr"/>
        </w:rPr>
        <w:t>Karine Lapierre</w:t>
      </w:r>
    </w:p>
    <w:p w14:paraId="7746E9DF" w14:textId="41647CE6" w:rsidR="00AB205E" w:rsidRPr="00BA6AF0" w:rsidRDefault="6A25BAF4" w:rsidP="00D2135C">
      <w:pPr>
        <w:keepNext/>
        <w:spacing w:after="0" w:line="240" w:lineRule="auto"/>
        <w:jc w:val="both"/>
        <w:rPr>
          <w:rFonts w:ascii="Arial" w:hAnsi="Arial" w:cs="Arial"/>
        </w:rPr>
      </w:pPr>
      <w:r w:rsidRPr="00BA6AF0">
        <w:rPr>
          <w:rFonts w:ascii="Arial" w:eastAsia="Arial" w:hAnsi="Arial" w:cs="Arial"/>
          <w:lang w:val="fr"/>
        </w:rPr>
        <w:t>Conseillère en communication, FPPE</w:t>
      </w:r>
      <w:r w:rsidR="00F05D1B" w:rsidRPr="00BA6AF0">
        <w:rPr>
          <w:rFonts w:ascii="Arial" w:eastAsia="Arial" w:hAnsi="Arial" w:cs="Arial"/>
          <w:lang w:val="fr"/>
        </w:rPr>
        <w:t>-</w:t>
      </w:r>
      <w:r w:rsidRPr="00BA6AF0">
        <w:rPr>
          <w:rFonts w:ascii="Arial" w:eastAsia="Arial" w:hAnsi="Arial" w:cs="Arial"/>
          <w:lang w:val="fr"/>
        </w:rPr>
        <w:t>CSQ</w:t>
      </w:r>
    </w:p>
    <w:p w14:paraId="0309A437" w14:textId="152D9C49" w:rsidR="00AB205E" w:rsidRPr="00BA6AF0" w:rsidRDefault="6A25BAF4" w:rsidP="00D2135C">
      <w:pPr>
        <w:keepNext/>
        <w:spacing w:after="0" w:line="240" w:lineRule="auto"/>
        <w:jc w:val="both"/>
        <w:rPr>
          <w:rFonts w:ascii="Arial" w:hAnsi="Arial" w:cs="Arial"/>
        </w:rPr>
      </w:pPr>
      <w:r w:rsidRPr="00BA6AF0">
        <w:rPr>
          <w:rFonts w:ascii="Arial" w:eastAsia="Arial" w:hAnsi="Arial" w:cs="Arial"/>
          <w:lang w:val="fr"/>
        </w:rPr>
        <w:t>Cell</w:t>
      </w:r>
      <w:r w:rsidR="007943A0" w:rsidRPr="00BA6AF0">
        <w:rPr>
          <w:rFonts w:ascii="Arial" w:eastAsia="Arial" w:hAnsi="Arial" w:cs="Arial"/>
          <w:lang w:val="fr"/>
        </w:rPr>
        <w:t>ulaire </w:t>
      </w:r>
      <w:r w:rsidRPr="00BA6AF0">
        <w:rPr>
          <w:rFonts w:ascii="Arial" w:eastAsia="Arial" w:hAnsi="Arial" w:cs="Arial"/>
          <w:lang w:val="fr"/>
        </w:rPr>
        <w:t>: 514</w:t>
      </w:r>
      <w:r w:rsidR="007943A0" w:rsidRPr="00BA6AF0">
        <w:rPr>
          <w:rFonts w:ascii="Arial" w:eastAsia="Arial" w:hAnsi="Arial" w:cs="Arial"/>
          <w:lang w:val="fr"/>
        </w:rPr>
        <w:t> </w:t>
      </w:r>
      <w:r w:rsidRPr="00BA6AF0">
        <w:rPr>
          <w:rFonts w:ascii="Arial" w:eastAsia="Arial" w:hAnsi="Arial" w:cs="Arial"/>
          <w:lang w:val="fr"/>
        </w:rPr>
        <w:t>213-4412</w:t>
      </w:r>
      <w:r w:rsidRPr="00BA6AF0">
        <w:rPr>
          <w:rFonts w:ascii="Arial" w:eastAsia="Times New Roman" w:hAnsi="Arial" w:cs="Arial"/>
        </w:rPr>
        <w:t xml:space="preserve"> </w:t>
      </w:r>
    </w:p>
    <w:p w14:paraId="3BFEFB25" w14:textId="606C5111" w:rsidR="00AB205E" w:rsidRPr="00BA6AF0" w:rsidRDefault="6A25BAF4" w:rsidP="00F05D1B">
      <w:pPr>
        <w:spacing w:after="0" w:line="240" w:lineRule="auto"/>
        <w:jc w:val="both"/>
        <w:rPr>
          <w:rFonts w:ascii="Arial" w:hAnsi="Arial" w:cs="Arial"/>
        </w:rPr>
      </w:pPr>
      <w:r w:rsidRPr="00BA6AF0">
        <w:rPr>
          <w:rFonts w:ascii="Arial" w:eastAsia="Arial" w:hAnsi="Arial" w:cs="Arial"/>
          <w:lang w:val="fr"/>
        </w:rPr>
        <w:t>Courriel</w:t>
      </w:r>
      <w:r w:rsidR="00F05D1B" w:rsidRPr="00BA6AF0">
        <w:rPr>
          <w:rFonts w:ascii="Arial" w:eastAsia="Arial" w:hAnsi="Arial" w:cs="Arial"/>
          <w:lang w:val="fr"/>
        </w:rPr>
        <w:t> </w:t>
      </w:r>
      <w:r w:rsidRPr="00BA6AF0">
        <w:rPr>
          <w:rFonts w:ascii="Arial" w:eastAsia="Arial" w:hAnsi="Arial" w:cs="Arial"/>
          <w:lang w:val="fr"/>
        </w:rPr>
        <w:t xml:space="preserve">: </w:t>
      </w:r>
      <w:hyperlink r:id="rId10">
        <w:r w:rsidRPr="00BA6AF0">
          <w:rPr>
            <w:rStyle w:val="Lienhypertexte"/>
            <w:rFonts w:ascii="Arial" w:eastAsia="Arial" w:hAnsi="Arial" w:cs="Arial"/>
            <w:lang w:val="fr"/>
          </w:rPr>
          <w:t>fppe.lapierre.karine@lacsq.org</w:t>
        </w:r>
      </w:hyperlink>
    </w:p>
    <w:sectPr w:rsidR="00AB205E" w:rsidRPr="00BA6AF0" w:rsidSect="009D09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Arial&quot;,sans-serif">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AEC"/>
    <w:multiLevelType w:val="hybridMultilevel"/>
    <w:tmpl w:val="4E50CE34"/>
    <w:lvl w:ilvl="0" w:tplc="59EE7142">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E945DBD"/>
    <w:multiLevelType w:val="hybridMultilevel"/>
    <w:tmpl w:val="FFFFFFFF"/>
    <w:lvl w:ilvl="0" w:tplc="F9E8ED3C">
      <w:start w:val="1"/>
      <w:numFmt w:val="bullet"/>
      <w:lvlText w:val="-"/>
      <w:lvlJc w:val="left"/>
      <w:pPr>
        <w:ind w:left="720" w:hanging="360"/>
      </w:pPr>
      <w:rPr>
        <w:rFonts w:ascii="&quot;Arial&quot;,sans-serif" w:hAnsi="&quot;Arial&quot;,sans-serif" w:hint="default"/>
      </w:rPr>
    </w:lvl>
    <w:lvl w:ilvl="1" w:tplc="9F9EDBB8">
      <w:start w:val="1"/>
      <w:numFmt w:val="bullet"/>
      <w:lvlText w:val="o"/>
      <w:lvlJc w:val="left"/>
      <w:pPr>
        <w:ind w:left="1440" w:hanging="360"/>
      </w:pPr>
      <w:rPr>
        <w:rFonts w:ascii="Courier New" w:hAnsi="Courier New" w:hint="default"/>
      </w:rPr>
    </w:lvl>
    <w:lvl w:ilvl="2" w:tplc="AA9A6DBA">
      <w:start w:val="1"/>
      <w:numFmt w:val="bullet"/>
      <w:lvlText w:val=""/>
      <w:lvlJc w:val="left"/>
      <w:pPr>
        <w:ind w:left="2160" w:hanging="360"/>
      </w:pPr>
      <w:rPr>
        <w:rFonts w:ascii="Wingdings" w:hAnsi="Wingdings" w:hint="default"/>
      </w:rPr>
    </w:lvl>
    <w:lvl w:ilvl="3" w:tplc="FC32A01C">
      <w:start w:val="1"/>
      <w:numFmt w:val="bullet"/>
      <w:lvlText w:val=""/>
      <w:lvlJc w:val="left"/>
      <w:pPr>
        <w:ind w:left="2880" w:hanging="360"/>
      </w:pPr>
      <w:rPr>
        <w:rFonts w:ascii="Symbol" w:hAnsi="Symbol" w:hint="default"/>
      </w:rPr>
    </w:lvl>
    <w:lvl w:ilvl="4" w:tplc="FDA8CF76">
      <w:start w:val="1"/>
      <w:numFmt w:val="bullet"/>
      <w:lvlText w:val="o"/>
      <w:lvlJc w:val="left"/>
      <w:pPr>
        <w:ind w:left="3600" w:hanging="360"/>
      </w:pPr>
      <w:rPr>
        <w:rFonts w:ascii="Courier New" w:hAnsi="Courier New" w:hint="default"/>
      </w:rPr>
    </w:lvl>
    <w:lvl w:ilvl="5" w:tplc="7DEAE6D2">
      <w:start w:val="1"/>
      <w:numFmt w:val="bullet"/>
      <w:lvlText w:val=""/>
      <w:lvlJc w:val="left"/>
      <w:pPr>
        <w:ind w:left="4320" w:hanging="360"/>
      </w:pPr>
      <w:rPr>
        <w:rFonts w:ascii="Wingdings" w:hAnsi="Wingdings" w:hint="default"/>
      </w:rPr>
    </w:lvl>
    <w:lvl w:ilvl="6" w:tplc="A56CB4AE">
      <w:start w:val="1"/>
      <w:numFmt w:val="bullet"/>
      <w:lvlText w:val=""/>
      <w:lvlJc w:val="left"/>
      <w:pPr>
        <w:ind w:left="5040" w:hanging="360"/>
      </w:pPr>
      <w:rPr>
        <w:rFonts w:ascii="Symbol" w:hAnsi="Symbol" w:hint="default"/>
      </w:rPr>
    </w:lvl>
    <w:lvl w:ilvl="7" w:tplc="1D4C5A44">
      <w:start w:val="1"/>
      <w:numFmt w:val="bullet"/>
      <w:lvlText w:val="o"/>
      <w:lvlJc w:val="left"/>
      <w:pPr>
        <w:ind w:left="5760" w:hanging="360"/>
      </w:pPr>
      <w:rPr>
        <w:rFonts w:ascii="Courier New" w:hAnsi="Courier New" w:hint="default"/>
      </w:rPr>
    </w:lvl>
    <w:lvl w:ilvl="8" w:tplc="7E285CD6">
      <w:start w:val="1"/>
      <w:numFmt w:val="bullet"/>
      <w:lvlText w:val=""/>
      <w:lvlJc w:val="left"/>
      <w:pPr>
        <w:ind w:left="6480" w:hanging="360"/>
      </w:pPr>
      <w:rPr>
        <w:rFonts w:ascii="Wingdings" w:hAnsi="Wingdings" w:hint="default"/>
      </w:rPr>
    </w:lvl>
  </w:abstractNum>
  <w:num w:numId="1" w16cid:durableId="2146002815">
    <w:abstractNumId w:val="1"/>
  </w:num>
  <w:num w:numId="2" w16cid:durableId="136860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B5494D"/>
    <w:rsid w:val="000044F6"/>
    <w:rsid w:val="00016E4E"/>
    <w:rsid w:val="00071A9E"/>
    <w:rsid w:val="000817B5"/>
    <w:rsid w:val="000A56D7"/>
    <w:rsid w:val="000D06C3"/>
    <w:rsid w:val="00136155"/>
    <w:rsid w:val="001639CC"/>
    <w:rsid w:val="00164AB4"/>
    <w:rsid w:val="001658B6"/>
    <w:rsid w:val="00184F4C"/>
    <w:rsid w:val="001D7A21"/>
    <w:rsid w:val="001E10F2"/>
    <w:rsid w:val="0020650F"/>
    <w:rsid w:val="0021309A"/>
    <w:rsid w:val="00224839"/>
    <w:rsid w:val="00240CBF"/>
    <w:rsid w:val="00253430"/>
    <w:rsid w:val="002632E3"/>
    <w:rsid w:val="0028117D"/>
    <w:rsid w:val="00286821"/>
    <w:rsid w:val="002A2B10"/>
    <w:rsid w:val="002B0466"/>
    <w:rsid w:val="002B43E2"/>
    <w:rsid w:val="002D3EA7"/>
    <w:rsid w:val="002D7FAB"/>
    <w:rsid w:val="002F0237"/>
    <w:rsid w:val="00321D8B"/>
    <w:rsid w:val="00347018"/>
    <w:rsid w:val="00347890"/>
    <w:rsid w:val="003A1FEA"/>
    <w:rsid w:val="003A25E8"/>
    <w:rsid w:val="003B310C"/>
    <w:rsid w:val="003C73D9"/>
    <w:rsid w:val="003F1301"/>
    <w:rsid w:val="00410083"/>
    <w:rsid w:val="00447FAD"/>
    <w:rsid w:val="00451589"/>
    <w:rsid w:val="004540BB"/>
    <w:rsid w:val="00473CBE"/>
    <w:rsid w:val="00486F6B"/>
    <w:rsid w:val="004B690A"/>
    <w:rsid w:val="004D61F5"/>
    <w:rsid w:val="004D6F8F"/>
    <w:rsid w:val="0052F1F0"/>
    <w:rsid w:val="00543310"/>
    <w:rsid w:val="00556C21"/>
    <w:rsid w:val="005B2183"/>
    <w:rsid w:val="005B6793"/>
    <w:rsid w:val="005F4E22"/>
    <w:rsid w:val="006460C6"/>
    <w:rsid w:val="00652403"/>
    <w:rsid w:val="0068319D"/>
    <w:rsid w:val="006C6DA5"/>
    <w:rsid w:val="006F23B3"/>
    <w:rsid w:val="00706CC9"/>
    <w:rsid w:val="007650EE"/>
    <w:rsid w:val="007845B2"/>
    <w:rsid w:val="007943A0"/>
    <w:rsid w:val="007C0EE4"/>
    <w:rsid w:val="007C5683"/>
    <w:rsid w:val="007E4912"/>
    <w:rsid w:val="00814243"/>
    <w:rsid w:val="0081538D"/>
    <w:rsid w:val="0083587A"/>
    <w:rsid w:val="00841A77"/>
    <w:rsid w:val="008614D6"/>
    <w:rsid w:val="00870227"/>
    <w:rsid w:val="008C3EC2"/>
    <w:rsid w:val="008D1D65"/>
    <w:rsid w:val="008D457C"/>
    <w:rsid w:val="00910297"/>
    <w:rsid w:val="00911ED6"/>
    <w:rsid w:val="00921C78"/>
    <w:rsid w:val="0094305D"/>
    <w:rsid w:val="00956DEF"/>
    <w:rsid w:val="009D099C"/>
    <w:rsid w:val="009D0EB7"/>
    <w:rsid w:val="00A33840"/>
    <w:rsid w:val="00A3C625"/>
    <w:rsid w:val="00A54038"/>
    <w:rsid w:val="00A931D0"/>
    <w:rsid w:val="00AA64BB"/>
    <w:rsid w:val="00AB205E"/>
    <w:rsid w:val="00AE59E5"/>
    <w:rsid w:val="00AE64AB"/>
    <w:rsid w:val="00B01CCB"/>
    <w:rsid w:val="00B0404A"/>
    <w:rsid w:val="00B061EE"/>
    <w:rsid w:val="00B36E72"/>
    <w:rsid w:val="00B7773D"/>
    <w:rsid w:val="00BA302D"/>
    <w:rsid w:val="00BA6AF0"/>
    <w:rsid w:val="00BB192E"/>
    <w:rsid w:val="00BB608C"/>
    <w:rsid w:val="00BC196F"/>
    <w:rsid w:val="00BD054A"/>
    <w:rsid w:val="00BD3F8C"/>
    <w:rsid w:val="00C058B6"/>
    <w:rsid w:val="00C06E94"/>
    <w:rsid w:val="00C12B23"/>
    <w:rsid w:val="00C13C20"/>
    <w:rsid w:val="00C21D53"/>
    <w:rsid w:val="00C35676"/>
    <w:rsid w:val="00C55E55"/>
    <w:rsid w:val="00C86F54"/>
    <w:rsid w:val="00C90B7B"/>
    <w:rsid w:val="00CD3C13"/>
    <w:rsid w:val="00CE38F7"/>
    <w:rsid w:val="00CF0571"/>
    <w:rsid w:val="00D04F11"/>
    <w:rsid w:val="00D164D1"/>
    <w:rsid w:val="00D2135C"/>
    <w:rsid w:val="00D31D78"/>
    <w:rsid w:val="00D3653D"/>
    <w:rsid w:val="00D4391F"/>
    <w:rsid w:val="00D61C3C"/>
    <w:rsid w:val="00D668F6"/>
    <w:rsid w:val="00D711D7"/>
    <w:rsid w:val="00D74775"/>
    <w:rsid w:val="00D94B38"/>
    <w:rsid w:val="00DB19E5"/>
    <w:rsid w:val="00DE71AD"/>
    <w:rsid w:val="00E071F9"/>
    <w:rsid w:val="00E22B8C"/>
    <w:rsid w:val="00E5192B"/>
    <w:rsid w:val="00EB224C"/>
    <w:rsid w:val="00EC09BD"/>
    <w:rsid w:val="00EC0A2E"/>
    <w:rsid w:val="00EC45EA"/>
    <w:rsid w:val="00F05D1B"/>
    <w:rsid w:val="00F12A48"/>
    <w:rsid w:val="00F40CB5"/>
    <w:rsid w:val="00F412EC"/>
    <w:rsid w:val="00F436D7"/>
    <w:rsid w:val="00F46F63"/>
    <w:rsid w:val="00F91FFF"/>
    <w:rsid w:val="00FA4343"/>
    <w:rsid w:val="00FA5069"/>
    <w:rsid w:val="00FA51A8"/>
    <w:rsid w:val="00FB058C"/>
    <w:rsid w:val="00FB154B"/>
    <w:rsid w:val="00FB47A5"/>
    <w:rsid w:val="0116C008"/>
    <w:rsid w:val="046D7D74"/>
    <w:rsid w:val="055324DE"/>
    <w:rsid w:val="07B516BF"/>
    <w:rsid w:val="08D4F70A"/>
    <w:rsid w:val="098B342C"/>
    <w:rsid w:val="0A1649C7"/>
    <w:rsid w:val="0B481FC4"/>
    <w:rsid w:val="0BC71683"/>
    <w:rsid w:val="0CF6C2DC"/>
    <w:rsid w:val="0F89F12F"/>
    <w:rsid w:val="10486473"/>
    <w:rsid w:val="10BBBF93"/>
    <w:rsid w:val="121B71B6"/>
    <w:rsid w:val="169D7806"/>
    <w:rsid w:val="16E341B8"/>
    <w:rsid w:val="16E349E1"/>
    <w:rsid w:val="173060FB"/>
    <w:rsid w:val="1791FF8D"/>
    <w:rsid w:val="19966620"/>
    <w:rsid w:val="1BB6E5AC"/>
    <w:rsid w:val="1C13D608"/>
    <w:rsid w:val="1CF1D339"/>
    <w:rsid w:val="1E84B159"/>
    <w:rsid w:val="1F37DB1D"/>
    <w:rsid w:val="2141422F"/>
    <w:rsid w:val="217E7E69"/>
    <w:rsid w:val="286F7DD4"/>
    <w:rsid w:val="2884FBAE"/>
    <w:rsid w:val="2A1AA169"/>
    <w:rsid w:val="2CECFFA2"/>
    <w:rsid w:val="2E889BCB"/>
    <w:rsid w:val="2FA1D5C3"/>
    <w:rsid w:val="30F66604"/>
    <w:rsid w:val="31694CFA"/>
    <w:rsid w:val="326212FF"/>
    <w:rsid w:val="32787CFD"/>
    <w:rsid w:val="32DC0736"/>
    <w:rsid w:val="33BDB025"/>
    <w:rsid w:val="35C9D727"/>
    <w:rsid w:val="38D6A83B"/>
    <w:rsid w:val="38D84ED3"/>
    <w:rsid w:val="38E695C9"/>
    <w:rsid w:val="393EC416"/>
    <w:rsid w:val="3984E515"/>
    <w:rsid w:val="3A82662A"/>
    <w:rsid w:val="3AC16D6F"/>
    <w:rsid w:val="3B1C5B31"/>
    <w:rsid w:val="3B5A3775"/>
    <w:rsid w:val="3C0FB6AE"/>
    <w:rsid w:val="3C87A8D4"/>
    <w:rsid w:val="3DFE8AAC"/>
    <w:rsid w:val="3EFC6D21"/>
    <w:rsid w:val="3F827808"/>
    <w:rsid w:val="3FD45666"/>
    <w:rsid w:val="4059E0D8"/>
    <w:rsid w:val="405A51AA"/>
    <w:rsid w:val="411FDC00"/>
    <w:rsid w:val="416C4E70"/>
    <w:rsid w:val="419B5284"/>
    <w:rsid w:val="4452E5DF"/>
    <w:rsid w:val="44936283"/>
    <w:rsid w:val="44C8D9BB"/>
    <w:rsid w:val="44FF68D8"/>
    <w:rsid w:val="47AA8BBE"/>
    <w:rsid w:val="4B04A888"/>
    <w:rsid w:val="4BB390CD"/>
    <w:rsid w:val="4C2E632A"/>
    <w:rsid w:val="4CB3BEBE"/>
    <w:rsid w:val="4F64166C"/>
    <w:rsid w:val="4F80A265"/>
    <w:rsid w:val="4FB8D954"/>
    <w:rsid w:val="5001D96F"/>
    <w:rsid w:val="503F15A9"/>
    <w:rsid w:val="50B471EE"/>
    <w:rsid w:val="525628C7"/>
    <w:rsid w:val="52B375EA"/>
    <w:rsid w:val="539B02E6"/>
    <w:rsid w:val="55483B22"/>
    <w:rsid w:val="56C6ADB4"/>
    <w:rsid w:val="5A1BDF16"/>
    <w:rsid w:val="5C90DA1D"/>
    <w:rsid w:val="5DA150FF"/>
    <w:rsid w:val="5DA721E8"/>
    <w:rsid w:val="629A1786"/>
    <w:rsid w:val="63D03D8D"/>
    <w:rsid w:val="64094402"/>
    <w:rsid w:val="66391E24"/>
    <w:rsid w:val="666DA38A"/>
    <w:rsid w:val="68D7BF60"/>
    <w:rsid w:val="6A25BAF4"/>
    <w:rsid w:val="6AF25ECB"/>
    <w:rsid w:val="6CF64E6B"/>
    <w:rsid w:val="6E744982"/>
    <w:rsid w:val="6EFF5756"/>
    <w:rsid w:val="6F555DE3"/>
    <w:rsid w:val="6FC41A18"/>
    <w:rsid w:val="70081F36"/>
    <w:rsid w:val="71743A86"/>
    <w:rsid w:val="72DA7321"/>
    <w:rsid w:val="7836378E"/>
    <w:rsid w:val="7836F5DA"/>
    <w:rsid w:val="7864CFA4"/>
    <w:rsid w:val="78AC3587"/>
    <w:rsid w:val="794CA9E5"/>
    <w:rsid w:val="7A4F6AF1"/>
    <w:rsid w:val="7A861C84"/>
    <w:rsid w:val="7B1729C3"/>
    <w:rsid w:val="7CB5494D"/>
    <w:rsid w:val="7D30B8E3"/>
    <w:rsid w:val="7E24ADAC"/>
    <w:rsid w:val="7E6AE862"/>
    <w:rsid w:val="7F04F84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494D"/>
  <w15:chartTrackingRefBased/>
  <w15:docId w15:val="{D29B6CF1-F7F7-4F5C-BD76-5D6789A4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253430"/>
    <w:pPr>
      <w:spacing w:after="0" w:line="240" w:lineRule="auto"/>
    </w:pPr>
  </w:style>
  <w:style w:type="character" w:styleId="Lienhypertextesuivivisit">
    <w:name w:val="FollowedHyperlink"/>
    <w:basedOn w:val="Policepardfaut"/>
    <w:uiPriority w:val="99"/>
    <w:semiHidden/>
    <w:unhideWhenUsed/>
    <w:rsid w:val="001639CC"/>
    <w:rPr>
      <w:color w:val="954F72" w:themeColor="followedHyperlink"/>
      <w:u w:val="single"/>
    </w:rPr>
  </w:style>
  <w:style w:type="character" w:styleId="Mentionnonrsolue">
    <w:name w:val="Unresolved Mention"/>
    <w:basedOn w:val="Policepardfaut"/>
    <w:uiPriority w:val="99"/>
    <w:semiHidden/>
    <w:unhideWhenUsed/>
    <w:rsid w:val="00F40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8348">
      <w:bodyDiv w:val="1"/>
      <w:marLeft w:val="0"/>
      <w:marRight w:val="0"/>
      <w:marTop w:val="0"/>
      <w:marBottom w:val="0"/>
      <w:divBdr>
        <w:top w:val="none" w:sz="0" w:space="0" w:color="auto"/>
        <w:left w:val="none" w:sz="0" w:space="0" w:color="auto"/>
        <w:bottom w:val="none" w:sz="0" w:space="0" w:color="auto"/>
        <w:right w:val="none" w:sz="0" w:space="0" w:color="auto"/>
      </w:divBdr>
      <w:divsChild>
        <w:div w:id="123934716">
          <w:marLeft w:val="0"/>
          <w:marRight w:val="0"/>
          <w:marTop w:val="0"/>
          <w:marBottom w:val="0"/>
          <w:divBdr>
            <w:top w:val="none" w:sz="0" w:space="0" w:color="auto"/>
            <w:left w:val="none" w:sz="0" w:space="0" w:color="auto"/>
            <w:bottom w:val="none" w:sz="0" w:space="0" w:color="auto"/>
            <w:right w:val="none" w:sz="0" w:space="0" w:color="auto"/>
          </w:divBdr>
        </w:div>
        <w:div w:id="579021512">
          <w:marLeft w:val="0"/>
          <w:marRight w:val="0"/>
          <w:marTop w:val="0"/>
          <w:marBottom w:val="0"/>
          <w:divBdr>
            <w:top w:val="none" w:sz="0" w:space="0" w:color="auto"/>
            <w:left w:val="none" w:sz="0" w:space="0" w:color="auto"/>
            <w:bottom w:val="none" w:sz="0" w:space="0" w:color="auto"/>
            <w:right w:val="none" w:sz="0" w:space="0" w:color="auto"/>
          </w:divBdr>
        </w:div>
        <w:div w:id="1414741241">
          <w:marLeft w:val="0"/>
          <w:marRight w:val="0"/>
          <w:marTop w:val="0"/>
          <w:marBottom w:val="0"/>
          <w:divBdr>
            <w:top w:val="none" w:sz="0" w:space="0" w:color="auto"/>
            <w:left w:val="none" w:sz="0" w:space="0" w:color="auto"/>
            <w:bottom w:val="none" w:sz="0" w:space="0" w:color="auto"/>
            <w:right w:val="none" w:sz="0" w:space="0" w:color="auto"/>
          </w:divBdr>
        </w:div>
        <w:div w:id="886838156">
          <w:marLeft w:val="0"/>
          <w:marRight w:val="0"/>
          <w:marTop w:val="0"/>
          <w:marBottom w:val="0"/>
          <w:divBdr>
            <w:top w:val="none" w:sz="0" w:space="0" w:color="auto"/>
            <w:left w:val="none" w:sz="0" w:space="0" w:color="auto"/>
            <w:bottom w:val="none" w:sz="0" w:space="0" w:color="auto"/>
            <w:right w:val="none" w:sz="0" w:space="0" w:color="auto"/>
          </w:divBdr>
        </w:div>
        <w:div w:id="1887796493">
          <w:marLeft w:val="0"/>
          <w:marRight w:val="0"/>
          <w:marTop w:val="0"/>
          <w:marBottom w:val="0"/>
          <w:divBdr>
            <w:top w:val="none" w:sz="0" w:space="0" w:color="auto"/>
            <w:left w:val="none" w:sz="0" w:space="0" w:color="auto"/>
            <w:bottom w:val="none" w:sz="0" w:space="0" w:color="auto"/>
            <w:right w:val="none" w:sz="0" w:space="0" w:color="auto"/>
          </w:divBdr>
        </w:div>
        <w:div w:id="38170676">
          <w:marLeft w:val="0"/>
          <w:marRight w:val="0"/>
          <w:marTop w:val="0"/>
          <w:marBottom w:val="0"/>
          <w:divBdr>
            <w:top w:val="none" w:sz="0" w:space="0" w:color="auto"/>
            <w:left w:val="none" w:sz="0" w:space="0" w:color="auto"/>
            <w:bottom w:val="none" w:sz="0" w:space="0" w:color="auto"/>
            <w:right w:val="none" w:sz="0" w:space="0" w:color="auto"/>
          </w:divBdr>
        </w:div>
        <w:div w:id="654916586">
          <w:marLeft w:val="0"/>
          <w:marRight w:val="0"/>
          <w:marTop w:val="0"/>
          <w:marBottom w:val="0"/>
          <w:divBdr>
            <w:top w:val="none" w:sz="0" w:space="0" w:color="auto"/>
            <w:left w:val="none" w:sz="0" w:space="0" w:color="auto"/>
            <w:bottom w:val="none" w:sz="0" w:space="0" w:color="auto"/>
            <w:right w:val="none" w:sz="0" w:space="0" w:color="auto"/>
          </w:divBdr>
        </w:div>
        <w:div w:id="509369066">
          <w:marLeft w:val="0"/>
          <w:marRight w:val="0"/>
          <w:marTop w:val="0"/>
          <w:marBottom w:val="0"/>
          <w:divBdr>
            <w:top w:val="none" w:sz="0" w:space="0" w:color="auto"/>
            <w:left w:val="none" w:sz="0" w:space="0" w:color="auto"/>
            <w:bottom w:val="none" w:sz="0" w:space="0" w:color="auto"/>
            <w:right w:val="none" w:sz="0" w:space="0" w:color="auto"/>
          </w:divBdr>
        </w:div>
        <w:div w:id="1759521430">
          <w:marLeft w:val="0"/>
          <w:marRight w:val="0"/>
          <w:marTop w:val="0"/>
          <w:marBottom w:val="0"/>
          <w:divBdr>
            <w:top w:val="none" w:sz="0" w:space="0" w:color="auto"/>
            <w:left w:val="none" w:sz="0" w:space="0" w:color="auto"/>
            <w:bottom w:val="none" w:sz="0" w:space="0" w:color="auto"/>
            <w:right w:val="none" w:sz="0" w:space="0" w:color="auto"/>
          </w:divBdr>
        </w:div>
        <w:div w:id="1159886071">
          <w:marLeft w:val="0"/>
          <w:marRight w:val="0"/>
          <w:marTop w:val="0"/>
          <w:marBottom w:val="0"/>
          <w:divBdr>
            <w:top w:val="none" w:sz="0" w:space="0" w:color="auto"/>
            <w:left w:val="none" w:sz="0" w:space="0" w:color="auto"/>
            <w:bottom w:val="none" w:sz="0" w:space="0" w:color="auto"/>
            <w:right w:val="none" w:sz="0" w:space="0" w:color="auto"/>
          </w:divBdr>
        </w:div>
        <w:div w:id="1389955378">
          <w:marLeft w:val="0"/>
          <w:marRight w:val="0"/>
          <w:marTop w:val="0"/>
          <w:marBottom w:val="0"/>
          <w:divBdr>
            <w:top w:val="none" w:sz="0" w:space="0" w:color="auto"/>
            <w:left w:val="none" w:sz="0" w:space="0" w:color="auto"/>
            <w:bottom w:val="none" w:sz="0" w:space="0" w:color="auto"/>
            <w:right w:val="none" w:sz="0" w:space="0" w:color="auto"/>
          </w:divBdr>
        </w:div>
        <w:div w:id="1137187237">
          <w:marLeft w:val="0"/>
          <w:marRight w:val="0"/>
          <w:marTop w:val="0"/>
          <w:marBottom w:val="0"/>
          <w:divBdr>
            <w:top w:val="none" w:sz="0" w:space="0" w:color="auto"/>
            <w:left w:val="none" w:sz="0" w:space="0" w:color="auto"/>
            <w:bottom w:val="none" w:sz="0" w:space="0" w:color="auto"/>
            <w:right w:val="none" w:sz="0" w:space="0" w:color="auto"/>
          </w:divBdr>
        </w:div>
        <w:div w:id="1737312843">
          <w:marLeft w:val="0"/>
          <w:marRight w:val="0"/>
          <w:marTop w:val="0"/>
          <w:marBottom w:val="0"/>
          <w:divBdr>
            <w:top w:val="none" w:sz="0" w:space="0" w:color="auto"/>
            <w:left w:val="none" w:sz="0" w:space="0" w:color="auto"/>
            <w:bottom w:val="none" w:sz="0" w:space="0" w:color="auto"/>
            <w:right w:val="none" w:sz="0" w:space="0" w:color="auto"/>
          </w:divBdr>
        </w:div>
        <w:div w:id="1080566352">
          <w:marLeft w:val="0"/>
          <w:marRight w:val="0"/>
          <w:marTop w:val="0"/>
          <w:marBottom w:val="0"/>
          <w:divBdr>
            <w:top w:val="none" w:sz="0" w:space="0" w:color="auto"/>
            <w:left w:val="none" w:sz="0" w:space="0" w:color="auto"/>
            <w:bottom w:val="none" w:sz="0" w:space="0" w:color="auto"/>
            <w:right w:val="none" w:sz="0" w:space="0" w:color="auto"/>
          </w:divBdr>
        </w:div>
        <w:div w:id="1949851701">
          <w:marLeft w:val="0"/>
          <w:marRight w:val="0"/>
          <w:marTop w:val="0"/>
          <w:marBottom w:val="0"/>
          <w:divBdr>
            <w:top w:val="none" w:sz="0" w:space="0" w:color="auto"/>
            <w:left w:val="none" w:sz="0" w:space="0" w:color="auto"/>
            <w:bottom w:val="none" w:sz="0" w:space="0" w:color="auto"/>
            <w:right w:val="none" w:sz="0" w:space="0" w:color="auto"/>
          </w:divBdr>
        </w:div>
        <w:div w:id="2100369312">
          <w:marLeft w:val="0"/>
          <w:marRight w:val="0"/>
          <w:marTop w:val="0"/>
          <w:marBottom w:val="0"/>
          <w:divBdr>
            <w:top w:val="none" w:sz="0" w:space="0" w:color="auto"/>
            <w:left w:val="none" w:sz="0" w:space="0" w:color="auto"/>
            <w:bottom w:val="none" w:sz="0" w:space="0" w:color="auto"/>
            <w:right w:val="none" w:sz="0" w:space="0" w:color="auto"/>
          </w:divBdr>
        </w:div>
        <w:div w:id="1847093536">
          <w:marLeft w:val="0"/>
          <w:marRight w:val="0"/>
          <w:marTop w:val="0"/>
          <w:marBottom w:val="0"/>
          <w:divBdr>
            <w:top w:val="none" w:sz="0" w:space="0" w:color="auto"/>
            <w:left w:val="none" w:sz="0" w:space="0" w:color="auto"/>
            <w:bottom w:val="none" w:sz="0" w:space="0" w:color="auto"/>
            <w:right w:val="none" w:sz="0" w:space="0" w:color="auto"/>
          </w:divBdr>
        </w:div>
        <w:div w:id="657852200">
          <w:marLeft w:val="0"/>
          <w:marRight w:val="0"/>
          <w:marTop w:val="0"/>
          <w:marBottom w:val="0"/>
          <w:divBdr>
            <w:top w:val="none" w:sz="0" w:space="0" w:color="auto"/>
            <w:left w:val="none" w:sz="0" w:space="0" w:color="auto"/>
            <w:bottom w:val="none" w:sz="0" w:space="0" w:color="auto"/>
            <w:right w:val="none" w:sz="0" w:space="0" w:color="auto"/>
          </w:divBdr>
        </w:div>
        <w:div w:id="424109341">
          <w:marLeft w:val="0"/>
          <w:marRight w:val="0"/>
          <w:marTop w:val="0"/>
          <w:marBottom w:val="0"/>
          <w:divBdr>
            <w:top w:val="none" w:sz="0" w:space="0" w:color="auto"/>
            <w:left w:val="none" w:sz="0" w:space="0" w:color="auto"/>
            <w:bottom w:val="none" w:sz="0" w:space="0" w:color="auto"/>
            <w:right w:val="none" w:sz="0" w:space="0" w:color="auto"/>
          </w:divBdr>
        </w:div>
      </w:divsChild>
    </w:div>
    <w:div w:id="1961758726">
      <w:bodyDiv w:val="1"/>
      <w:marLeft w:val="0"/>
      <w:marRight w:val="0"/>
      <w:marTop w:val="0"/>
      <w:marBottom w:val="0"/>
      <w:divBdr>
        <w:top w:val="none" w:sz="0" w:space="0" w:color="auto"/>
        <w:left w:val="none" w:sz="0" w:space="0" w:color="auto"/>
        <w:bottom w:val="none" w:sz="0" w:space="0" w:color="auto"/>
        <w:right w:val="none" w:sz="0" w:space="0" w:color="auto"/>
      </w:divBdr>
      <w:divsChild>
        <w:div w:id="1067999370">
          <w:marLeft w:val="0"/>
          <w:marRight w:val="0"/>
          <w:marTop w:val="0"/>
          <w:marBottom w:val="0"/>
          <w:divBdr>
            <w:top w:val="none" w:sz="0" w:space="0" w:color="auto"/>
            <w:left w:val="none" w:sz="0" w:space="0" w:color="auto"/>
            <w:bottom w:val="none" w:sz="0" w:space="0" w:color="auto"/>
            <w:right w:val="none" w:sz="0" w:space="0" w:color="auto"/>
          </w:divBdr>
        </w:div>
        <w:div w:id="947851367">
          <w:marLeft w:val="0"/>
          <w:marRight w:val="0"/>
          <w:marTop w:val="0"/>
          <w:marBottom w:val="0"/>
          <w:divBdr>
            <w:top w:val="none" w:sz="0" w:space="0" w:color="auto"/>
            <w:left w:val="none" w:sz="0" w:space="0" w:color="auto"/>
            <w:bottom w:val="none" w:sz="0" w:space="0" w:color="auto"/>
            <w:right w:val="none" w:sz="0" w:space="0" w:color="auto"/>
          </w:divBdr>
        </w:div>
        <w:div w:id="1361274003">
          <w:marLeft w:val="0"/>
          <w:marRight w:val="0"/>
          <w:marTop w:val="0"/>
          <w:marBottom w:val="0"/>
          <w:divBdr>
            <w:top w:val="none" w:sz="0" w:space="0" w:color="auto"/>
            <w:left w:val="none" w:sz="0" w:space="0" w:color="auto"/>
            <w:bottom w:val="none" w:sz="0" w:space="0" w:color="auto"/>
            <w:right w:val="none" w:sz="0" w:space="0" w:color="auto"/>
          </w:divBdr>
        </w:div>
        <w:div w:id="113058510">
          <w:marLeft w:val="0"/>
          <w:marRight w:val="0"/>
          <w:marTop w:val="0"/>
          <w:marBottom w:val="0"/>
          <w:divBdr>
            <w:top w:val="none" w:sz="0" w:space="0" w:color="auto"/>
            <w:left w:val="none" w:sz="0" w:space="0" w:color="auto"/>
            <w:bottom w:val="none" w:sz="0" w:space="0" w:color="auto"/>
            <w:right w:val="none" w:sz="0" w:space="0" w:color="auto"/>
          </w:divBdr>
        </w:div>
        <w:div w:id="1484080818">
          <w:marLeft w:val="0"/>
          <w:marRight w:val="0"/>
          <w:marTop w:val="0"/>
          <w:marBottom w:val="0"/>
          <w:divBdr>
            <w:top w:val="none" w:sz="0" w:space="0" w:color="auto"/>
            <w:left w:val="none" w:sz="0" w:space="0" w:color="auto"/>
            <w:bottom w:val="none" w:sz="0" w:space="0" w:color="auto"/>
            <w:right w:val="none" w:sz="0" w:space="0" w:color="auto"/>
          </w:divBdr>
        </w:div>
        <w:div w:id="1227717124">
          <w:marLeft w:val="0"/>
          <w:marRight w:val="0"/>
          <w:marTop w:val="0"/>
          <w:marBottom w:val="0"/>
          <w:divBdr>
            <w:top w:val="none" w:sz="0" w:space="0" w:color="auto"/>
            <w:left w:val="none" w:sz="0" w:space="0" w:color="auto"/>
            <w:bottom w:val="none" w:sz="0" w:space="0" w:color="auto"/>
            <w:right w:val="none" w:sz="0" w:space="0" w:color="auto"/>
          </w:divBdr>
        </w:div>
        <w:div w:id="406193093">
          <w:marLeft w:val="0"/>
          <w:marRight w:val="0"/>
          <w:marTop w:val="0"/>
          <w:marBottom w:val="0"/>
          <w:divBdr>
            <w:top w:val="none" w:sz="0" w:space="0" w:color="auto"/>
            <w:left w:val="none" w:sz="0" w:space="0" w:color="auto"/>
            <w:bottom w:val="none" w:sz="0" w:space="0" w:color="auto"/>
            <w:right w:val="none" w:sz="0" w:space="0" w:color="auto"/>
          </w:divBdr>
        </w:div>
        <w:div w:id="480734607">
          <w:marLeft w:val="0"/>
          <w:marRight w:val="0"/>
          <w:marTop w:val="0"/>
          <w:marBottom w:val="0"/>
          <w:divBdr>
            <w:top w:val="none" w:sz="0" w:space="0" w:color="auto"/>
            <w:left w:val="none" w:sz="0" w:space="0" w:color="auto"/>
            <w:bottom w:val="none" w:sz="0" w:space="0" w:color="auto"/>
            <w:right w:val="none" w:sz="0" w:space="0" w:color="auto"/>
          </w:divBdr>
        </w:div>
        <w:div w:id="957180075">
          <w:marLeft w:val="0"/>
          <w:marRight w:val="0"/>
          <w:marTop w:val="0"/>
          <w:marBottom w:val="0"/>
          <w:divBdr>
            <w:top w:val="none" w:sz="0" w:space="0" w:color="auto"/>
            <w:left w:val="none" w:sz="0" w:space="0" w:color="auto"/>
            <w:bottom w:val="none" w:sz="0" w:space="0" w:color="auto"/>
            <w:right w:val="none" w:sz="0" w:space="0" w:color="auto"/>
          </w:divBdr>
        </w:div>
        <w:div w:id="333263565">
          <w:marLeft w:val="0"/>
          <w:marRight w:val="0"/>
          <w:marTop w:val="0"/>
          <w:marBottom w:val="0"/>
          <w:divBdr>
            <w:top w:val="none" w:sz="0" w:space="0" w:color="auto"/>
            <w:left w:val="none" w:sz="0" w:space="0" w:color="auto"/>
            <w:bottom w:val="none" w:sz="0" w:space="0" w:color="auto"/>
            <w:right w:val="none" w:sz="0" w:space="0" w:color="auto"/>
          </w:divBdr>
        </w:div>
        <w:div w:id="1931546501">
          <w:marLeft w:val="0"/>
          <w:marRight w:val="0"/>
          <w:marTop w:val="0"/>
          <w:marBottom w:val="0"/>
          <w:divBdr>
            <w:top w:val="none" w:sz="0" w:space="0" w:color="auto"/>
            <w:left w:val="none" w:sz="0" w:space="0" w:color="auto"/>
            <w:bottom w:val="none" w:sz="0" w:space="0" w:color="auto"/>
            <w:right w:val="none" w:sz="0" w:space="0" w:color="auto"/>
          </w:divBdr>
        </w:div>
        <w:div w:id="1883979516">
          <w:marLeft w:val="0"/>
          <w:marRight w:val="0"/>
          <w:marTop w:val="0"/>
          <w:marBottom w:val="0"/>
          <w:divBdr>
            <w:top w:val="none" w:sz="0" w:space="0" w:color="auto"/>
            <w:left w:val="none" w:sz="0" w:space="0" w:color="auto"/>
            <w:bottom w:val="none" w:sz="0" w:space="0" w:color="auto"/>
            <w:right w:val="none" w:sz="0" w:space="0" w:color="auto"/>
          </w:divBdr>
        </w:div>
        <w:div w:id="1497188007">
          <w:marLeft w:val="0"/>
          <w:marRight w:val="0"/>
          <w:marTop w:val="0"/>
          <w:marBottom w:val="0"/>
          <w:divBdr>
            <w:top w:val="none" w:sz="0" w:space="0" w:color="auto"/>
            <w:left w:val="none" w:sz="0" w:space="0" w:color="auto"/>
            <w:bottom w:val="none" w:sz="0" w:space="0" w:color="auto"/>
            <w:right w:val="none" w:sz="0" w:space="0" w:color="auto"/>
          </w:divBdr>
        </w:div>
        <w:div w:id="609819085">
          <w:marLeft w:val="0"/>
          <w:marRight w:val="0"/>
          <w:marTop w:val="0"/>
          <w:marBottom w:val="0"/>
          <w:divBdr>
            <w:top w:val="none" w:sz="0" w:space="0" w:color="auto"/>
            <w:left w:val="none" w:sz="0" w:space="0" w:color="auto"/>
            <w:bottom w:val="none" w:sz="0" w:space="0" w:color="auto"/>
            <w:right w:val="none" w:sz="0" w:space="0" w:color="auto"/>
          </w:divBdr>
        </w:div>
        <w:div w:id="1407994728">
          <w:marLeft w:val="0"/>
          <w:marRight w:val="0"/>
          <w:marTop w:val="0"/>
          <w:marBottom w:val="0"/>
          <w:divBdr>
            <w:top w:val="none" w:sz="0" w:space="0" w:color="auto"/>
            <w:left w:val="none" w:sz="0" w:space="0" w:color="auto"/>
            <w:bottom w:val="none" w:sz="0" w:space="0" w:color="auto"/>
            <w:right w:val="none" w:sz="0" w:space="0" w:color="auto"/>
          </w:divBdr>
        </w:div>
        <w:div w:id="1908106775">
          <w:marLeft w:val="0"/>
          <w:marRight w:val="0"/>
          <w:marTop w:val="0"/>
          <w:marBottom w:val="0"/>
          <w:divBdr>
            <w:top w:val="none" w:sz="0" w:space="0" w:color="auto"/>
            <w:left w:val="none" w:sz="0" w:space="0" w:color="auto"/>
            <w:bottom w:val="none" w:sz="0" w:space="0" w:color="auto"/>
            <w:right w:val="none" w:sz="0" w:space="0" w:color="auto"/>
          </w:divBdr>
        </w:div>
        <w:div w:id="784663187">
          <w:marLeft w:val="0"/>
          <w:marRight w:val="0"/>
          <w:marTop w:val="0"/>
          <w:marBottom w:val="0"/>
          <w:divBdr>
            <w:top w:val="none" w:sz="0" w:space="0" w:color="auto"/>
            <w:left w:val="none" w:sz="0" w:space="0" w:color="auto"/>
            <w:bottom w:val="none" w:sz="0" w:space="0" w:color="auto"/>
            <w:right w:val="none" w:sz="0" w:space="0" w:color="auto"/>
          </w:divBdr>
        </w:div>
        <w:div w:id="1471552474">
          <w:marLeft w:val="0"/>
          <w:marRight w:val="0"/>
          <w:marTop w:val="0"/>
          <w:marBottom w:val="0"/>
          <w:divBdr>
            <w:top w:val="none" w:sz="0" w:space="0" w:color="auto"/>
            <w:left w:val="none" w:sz="0" w:space="0" w:color="auto"/>
            <w:bottom w:val="none" w:sz="0" w:space="0" w:color="auto"/>
            <w:right w:val="none" w:sz="0" w:space="0" w:color="auto"/>
          </w:divBdr>
        </w:div>
        <w:div w:id="205064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ppe.lapierre.karine@lacsq.org"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7F3B3007BD1469D121FE12B54D2D1" ma:contentTypeVersion="13" ma:contentTypeDescription="Crée un document." ma:contentTypeScope="" ma:versionID="9c0f7d6c7c313001a3209f37368d29ba">
  <xsd:schema xmlns:xsd="http://www.w3.org/2001/XMLSchema" xmlns:xs="http://www.w3.org/2001/XMLSchema" xmlns:p="http://schemas.microsoft.com/office/2006/metadata/properties" xmlns:ns2="c566a4d5-f6f8-4d8b-9492-d76a33b195c6" xmlns:ns3="fa157621-5a71-4312-a40c-be26876b40bb" targetNamespace="http://schemas.microsoft.com/office/2006/metadata/properties" ma:root="true" ma:fieldsID="7eb25e70d4ff786f264bb1e7de599b0b" ns2:_="" ns3:_="">
    <xsd:import namespace="c566a4d5-f6f8-4d8b-9492-d76a33b195c6"/>
    <xsd:import namespace="fa157621-5a71-4312-a40c-be26876b40b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a4d5-f6f8-4d8b-9492-d76a33b19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e2eace58-41a9-44ca-a23d-0a751a77d7b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57621-5a71-4312-a40c-be26876b40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11544d-6f32-46fd-9b50-c8ffd2d9e11a}" ma:internalName="TaxCatchAll" ma:showField="CatchAllData" ma:web="fa157621-5a71-4312-a40c-be26876b40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66a4d5-f6f8-4d8b-9492-d76a33b195c6">
      <Terms xmlns="http://schemas.microsoft.com/office/infopath/2007/PartnerControls"/>
    </lcf76f155ced4ddcb4097134ff3c332f>
    <TaxCatchAll xmlns="fa157621-5a71-4312-a40c-be26876b40bb" xsi:nil="true"/>
    <SharedWithUsers xmlns="fa157621-5a71-4312-a40c-be26876b40bb">
      <UserInfo>
        <DisplayName>Marie-Êve Quirion</DisplayName>
        <AccountId>12</AccountId>
        <AccountType/>
      </UserInfo>
      <UserInfo>
        <DisplayName>Jacques Landry</DisplayName>
        <AccountId>15</AccountId>
        <AccountType/>
      </UserInfo>
      <UserInfo>
        <DisplayName>Marie Fahmi</DisplayName>
        <AccountId>32</AccountId>
        <AccountType/>
      </UserInfo>
      <UserInfo>
        <DisplayName>Sophie Domingue</DisplayName>
        <AccountId>27</AccountId>
        <AccountType/>
      </UserInfo>
    </SharedWithUsers>
  </documentManagement>
</p:properties>
</file>

<file path=customXml/item4.xml><?xml version="1.0" encoding="utf-8"?>
<?mso-contentType ?>
<SharedContentType xmlns="Microsoft.SharePoint.Taxonomy.ContentTypeSync" SourceId="560fdb7e-acc1-44d5-861a-23d65fba73c4" ContentTypeId="0x0101" PreviousValue="false"/>
</file>

<file path=customXml/itemProps1.xml><?xml version="1.0" encoding="utf-8"?>
<ds:datastoreItem xmlns:ds="http://schemas.openxmlformats.org/officeDocument/2006/customXml" ds:itemID="{4BF584CE-2289-4258-8BE3-6EA3C1E3AC46}"/>
</file>

<file path=customXml/itemProps2.xml><?xml version="1.0" encoding="utf-8"?>
<ds:datastoreItem xmlns:ds="http://schemas.openxmlformats.org/officeDocument/2006/customXml" ds:itemID="{6A7C7811-18E4-4873-B102-7E8E4ABCA5FD}">
  <ds:schemaRefs>
    <ds:schemaRef ds:uri="http://schemas.microsoft.com/sharepoint/v3/contenttype/forms"/>
  </ds:schemaRefs>
</ds:datastoreItem>
</file>

<file path=customXml/itemProps3.xml><?xml version="1.0" encoding="utf-8"?>
<ds:datastoreItem xmlns:ds="http://schemas.openxmlformats.org/officeDocument/2006/customXml" ds:itemID="{318ABF02-FE57-4A44-91B7-D8CDA040E218}">
  <ds:schemaRefs>
    <ds:schemaRef ds:uri="http://schemas.microsoft.com/office/2006/metadata/properties"/>
    <ds:schemaRef ds:uri="http://schemas.microsoft.com/office/infopath/2007/PartnerControls"/>
    <ds:schemaRef ds:uri="0620ee0c-6b6d-4a31-b06b-26ca954ec8c3"/>
    <ds:schemaRef ds:uri="917a1381-1d7f-4bea-b0fb-3ca54446c6e7"/>
    <ds:schemaRef ds:uri="583c663c-d6d9-4047-8a66-b51436de74c9"/>
  </ds:schemaRefs>
</ds:datastoreItem>
</file>

<file path=customXml/itemProps4.xml><?xml version="1.0" encoding="utf-8"?>
<ds:datastoreItem xmlns:ds="http://schemas.openxmlformats.org/officeDocument/2006/customXml" ds:itemID="{B6C31872-983E-4565-8DB8-68239B4978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3781</Characters>
  <Application>Microsoft Office Word</Application>
  <DocSecurity>4</DocSecurity>
  <Lines>31</Lines>
  <Paragraphs>8</Paragraphs>
  <ScaleCrop>false</ScaleCrop>
  <Company/>
  <LinksUpToDate>false</LinksUpToDate>
  <CharactersWithSpaces>4460</CharactersWithSpaces>
  <SharedDoc>false</SharedDoc>
  <HLinks>
    <vt:vector size="12" baseType="variant">
      <vt:variant>
        <vt:i4>3932166</vt:i4>
      </vt:variant>
      <vt:variant>
        <vt:i4>3</vt:i4>
      </vt:variant>
      <vt:variant>
        <vt:i4>0</vt:i4>
      </vt:variant>
      <vt:variant>
        <vt:i4>5</vt:i4>
      </vt:variant>
      <vt:variant>
        <vt:lpwstr>mailto:fppe.lapierre.karine@lacsq.org</vt:lpwstr>
      </vt:variant>
      <vt:variant>
        <vt:lpwstr/>
      </vt:variant>
      <vt:variant>
        <vt:i4>4128819</vt:i4>
      </vt:variant>
      <vt:variant>
        <vt:i4>0</vt:i4>
      </vt:variant>
      <vt:variant>
        <vt:i4>0</vt:i4>
      </vt:variant>
      <vt:variant>
        <vt:i4>5</vt:i4>
      </vt:variant>
      <vt:variant>
        <vt:lpwstr>https://www.fppe.ca/wp-content/uploads/2022/11/Services_prives_FINAL.pdf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Lapierre</dc:creator>
  <cp:keywords/>
  <dc:description/>
  <cp:lastModifiedBy>Alexandra Vallières</cp:lastModifiedBy>
  <cp:revision>2</cp:revision>
  <cp:lastPrinted>2022-11-11T17:57:00Z</cp:lastPrinted>
  <dcterms:created xsi:type="dcterms:W3CDTF">2022-12-19T19:18:00Z</dcterms:created>
  <dcterms:modified xsi:type="dcterms:W3CDTF">2022-12-19T19:18:00Z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0x0101008837F3B3007BD1469D121FE12B54D2D1</vt:lpwstr>
  </property>
  <property fmtid="{D5CDD505-2E9C-101B-9397-08002B2CF9AE}" pid="3" name="MediaServiceImageTags">
    <vt:lpwstr/>
  </property>
</Properties>
</file>